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1C9383" w14:textId="77777777" w:rsidR="0020199F" w:rsidRPr="008A397C" w:rsidRDefault="0020199F" w:rsidP="00EE3775">
      <w:pPr>
        <w:rPr>
          <w:rFonts w:cs="Arial"/>
          <w:b/>
        </w:rPr>
      </w:pPr>
    </w:p>
    <w:p w14:paraId="3253C402" w14:textId="77777777" w:rsidR="002C2F49" w:rsidRPr="008A397C" w:rsidRDefault="002C2F49" w:rsidP="002C2F49">
      <w:pPr>
        <w:jc w:val="center"/>
        <w:rPr>
          <w:rFonts w:cs="Arial"/>
          <w:b/>
        </w:rPr>
      </w:pPr>
      <w:r w:rsidRPr="008A397C">
        <w:rPr>
          <w:rFonts w:cs="Arial"/>
          <w:b/>
        </w:rPr>
        <w:t>WZÓR</w:t>
      </w:r>
    </w:p>
    <w:p w14:paraId="52935C23" w14:textId="77777777" w:rsidR="00E04C49" w:rsidRPr="008A397C" w:rsidRDefault="00231DE6" w:rsidP="00A308C0">
      <w:pPr>
        <w:spacing w:after="240"/>
        <w:jc w:val="center"/>
        <w:rPr>
          <w:rFonts w:cs="Arial"/>
          <w:b/>
        </w:rPr>
      </w:pPr>
      <w:r w:rsidRPr="008A397C">
        <w:rPr>
          <w:rFonts w:cs="Arial"/>
          <w:b/>
        </w:rPr>
        <w:t>OPIS</w:t>
      </w:r>
      <w:r w:rsidR="002A649D" w:rsidRPr="008A397C">
        <w:rPr>
          <w:rFonts w:cs="Arial"/>
          <w:b/>
        </w:rPr>
        <w:t>U</w:t>
      </w:r>
      <w:r w:rsidRPr="008A397C">
        <w:rPr>
          <w:rFonts w:cs="Arial"/>
          <w:b/>
        </w:rPr>
        <w:t xml:space="preserve"> ZAŁOŻEŃ PROJEKTU INFORMATYCZNEGO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5"/>
        <w:gridCol w:w="2000"/>
        <w:gridCol w:w="3386"/>
        <w:gridCol w:w="2379"/>
      </w:tblGrid>
      <w:tr w:rsidR="00D9223C" w:rsidRPr="00F87520" w:rsidDel="00440618" w14:paraId="4894DCD7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7A429BA1" w14:textId="77777777" w:rsidR="00D9223C" w:rsidRPr="008A397C" w:rsidDel="00440618" w:rsidRDefault="00866FA0" w:rsidP="001B6667">
            <w:pPr>
              <w:spacing w:after="120"/>
              <w:rPr>
                <w:rFonts w:cs="Arial"/>
                <w:b/>
              </w:rPr>
            </w:pPr>
            <w:r w:rsidRPr="008A397C">
              <w:rPr>
                <w:rFonts w:cs="Arial"/>
                <w:b/>
              </w:rPr>
              <w:t>Tytuł</w:t>
            </w:r>
            <w:r w:rsidR="00D9223C" w:rsidRPr="008A397C">
              <w:rPr>
                <w:rFonts w:cs="Arial"/>
                <w:b/>
              </w:rPr>
              <w:t xml:space="preserve">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6859656C" w14:textId="617C2F54" w:rsidR="00D9223C" w:rsidRPr="00011F78" w:rsidDel="00440618" w:rsidRDefault="001B4AD9" w:rsidP="001B6667">
            <w:pPr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bookmarkStart w:id="0" w:name="_Hlk70336653"/>
            <w:r w:rsidRPr="00011F78">
              <w:rPr>
                <w:rFonts w:cs="Arial"/>
                <w:color w:val="000000" w:themeColor="text1"/>
                <w:sz w:val="22"/>
                <w:szCs w:val="22"/>
              </w:rPr>
              <w:t>Podłączenie podmiotów krajowego systemu cyberbezpieczeństwa do zintegrowanego systemu zarządzania cyberbezpieczeństwem S46 (S46-react)</w:t>
            </w:r>
            <w:bookmarkEnd w:id="0"/>
          </w:p>
        </w:tc>
      </w:tr>
      <w:tr w:rsidR="00D9223C" w:rsidRPr="00692D06" w:rsidDel="00440618" w14:paraId="2E6E140E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11E90092" w14:textId="77777777" w:rsidR="00D9223C" w:rsidRPr="007B1E7F" w:rsidDel="00440618" w:rsidRDefault="00D9223C" w:rsidP="001B6667">
            <w:pPr>
              <w:spacing w:after="120"/>
              <w:rPr>
                <w:rFonts w:cs="Arial"/>
                <w:b/>
              </w:rPr>
            </w:pPr>
            <w:r w:rsidRPr="007B1E7F">
              <w:rPr>
                <w:rFonts w:cs="Arial"/>
                <w:b/>
              </w:rPr>
              <w:t>Wnioskodawca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32C79A10" w14:textId="41FA9025" w:rsidR="00D9223C" w:rsidRPr="00011F78" w:rsidDel="00440618" w:rsidRDefault="001B4AD9" w:rsidP="008E323E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011F78">
              <w:rPr>
                <w:rFonts w:cs="Arial"/>
                <w:color w:val="000000" w:themeColor="text1"/>
                <w:sz w:val="22"/>
                <w:szCs w:val="22"/>
              </w:rPr>
              <w:t>Minister Cyfryzacji</w:t>
            </w:r>
          </w:p>
        </w:tc>
      </w:tr>
      <w:tr w:rsidR="00D9223C" w:rsidRPr="008A397C" w:rsidDel="00440618" w14:paraId="7F03EBC4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5004386C" w14:textId="77777777" w:rsidR="00D9223C" w:rsidRPr="007B1E7F" w:rsidRDefault="00D9223C" w:rsidP="001B6667">
            <w:pPr>
              <w:spacing w:after="120"/>
              <w:rPr>
                <w:rFonts w:cs="Arial"/>
                <w:b/>
              </w:rPr>
            </w:pPr>
            <w:r w:rsidRPr="007B1E7F">
              <w:rPr>
                <w:rFonts w:cs="Arial"/>
                <w:b/>
              </w:rPr>
              <w:t>Beneficjent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4CF5712F" w14:textId="4E784AC7" w:rsidR="00D9223C" w:rsidRPr="00011F78" w:rsidDel="00440618" w:rsidRDefault="001B4AD9" w:rsidP="008E323E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011F78">
              <w:rPr>
                <w:rFonts w:cs="Arial"/>
                <w:color w:val="000000" w:themeColor="text1"/>
                <w:sz w:val="22"/>
                <w:szCs w:val="22"/>
              </w:rPr>
              <w:t>NASK PIB</w:t>
            </w:r>
          </w:p>
        </w:tc>
      </w:tr>
      <w:tr w:rsidR="00D9223C" w:rsidRPr="008A397C" w:rsidDel="00440618" w14:paraId="33AC148B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5478BA49" w14:textId="77777777" w:rsidR="00D9223C" w:rsidRPr="007B1E7F" w:rsidRDefault="00534314" w:rsidP="001B6667">
            <w:pPr>
              <w:spacing w:after="120"/>
              <w:rPr>
                <w:rFonts w:cs="Arial"/>
                <w:b/>
              </w:rPr>
            </w:pPr>
            <w:r w:rsidRPr="007B1E7F">
              <w:rPr>
                <w:rFonts w:cs="Arial"/>
                <w:b/>
              </w:rPr>
              <w:t>P</w:t>
            </w:r>
            <w:r w:rsidR="00D9223C" w:rsidRPr="007B1E7F">
              <w:rPr>
                <w:rFonts w:cs="Arial"/>
                <w:b/>
              </w:rPr>
              <w:t>artnerzy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368F5491" w14:textId="77777777" w:rsidR="00D9223C" w:rsidRPr="00011F78" w:rsidDel="00440618" w:rsidRDefault="00D9223C" w:rsidP="008E323E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D9223C" w:rsidRPr="00F87520" w:rsidDel="00440618" w14:paraId="01B03B70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6B9CF87A" w14:textId="77777777" w:rsidR="00D9223C" w:rsidRPr="007B1E7F" w:rsidRDefault="00D9223C" w:rsidP="001B6667">
            <w:pPr>
              <w:spacing w:after="120"/>
              <w:rPr>
                <w:rFonts w:cs="Arial"/>
                <w:b/>
              </w:rPr>
            </w:pPr>
            <w:r w:rsidRPr="007B1E7F">
              <w:rPr>
                <w:rFonts w:cs="Arial"/>
                <w:b/>
              </w:rPr>
              <w:t>Źródło finansowania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509578DB" w14:textId="7E9E39D6" w:rsidR="00FE175D" w:rsidRPr="00EF1FF4" w:rsidRDefault="004E5F9A" w:rsidP="008E323E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011F78">
              <w:rPr>
                <w:rFonts w:cs="Arial"/>
                <w:color w:val="000000" w:themeColor="text1"/>
                <w:sz w:val="22"/>
                <w:szCs w:val="22"/>
              </w:rPr>
              <w:t xml:space="preserve">Program Operacyjny Polska Cyfrowa, Oś priorytetowa </w:t>
            </w:r>
            <w:r w:rsidR="006C3A0B" w:rsidRPr="00011F78">
              <w:rPr>
                <w:rFonts w:cs="Arial"/>
                <w:color w:val="000000" w:themeColor="text1"/>
                <w:sz w:val="22"/>
                <w:szCs w:val="22"/>
              </w:rPr>
              <w:t>V „</w:t>
            </w:r>
            <w:r w:rsidRPr="00011F78">
              <w:rPr>
                <w:rFonts w:cs="Arial"/>
                <w:color w:val="000000" w:themeColor="text1"/>
                <w:sz w:val="22"/>
                <w:szCs w:val="22"/>
              </w:rPr>
              <w:t>Rozwój cyfrowy JST oraz wzmocnienie cyfrowej odporności na zagrożenia REACT-</w:t>
            </w:r>
            <w:r w:rsidR="006C3A0B" w:rsidRPr="00011F78">
              <w:rPr>
                <w:rFonts w:cs="Arial"/>
                <w:color w:val="000000" w:themeColor="text1"/>
                <w:sz w:val="22"/>
                <w:szCs w:val="22"/>
              </w:rPr>
              <w:t>EU</w:t>
            </w:r>
            <w:r w:rsidR="006C3A0B" w:rsidRPr="00011F78" w:rsidDel="004E5F9A">
              <w:rPr>
                <w:rFonts w:cs="Arial"/>
                <w:color w:val="000000" w:themeColor="text1"/>
                <w:sz w:val="22"/>
                <w:szCs w:val="22"/>
              </w:rPr>
              <w:t>”</w:t>
            </w:r>
            <w:r w:rsidR="00F63C79" w:rsidRPr="00EF1FF4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7878A6E9" w14:textId="77777777" w:rsidR="004E5F9A" w:rsidRPr="00911476" w:rsidRDefault="004E5F9A" w:rsidP="008E323E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  <w:p w14:paraId="7FF5544E" w14:textId="77738584" w:rsidR="00FE175D" w:rsidRPr="00895670" w:rsidDel="00440618" w:rsidRDefault="00FE175D" w:rsidP="008E323E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885C3A" w:rsidRPr="003B6B74" w:rsidDel="00440618" w14:paraId="6B1B65D7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60E4D7FB" w14:textId="77777777" w:rsidR="00885C3A" w:rsidRPr="007B1E7F" w:rsidRDefault="00F051E7" w:rsidP="001B6667">
            <w:pPr>
              <w:spacing w:after="120"/>
              <w:rPr>
                <w:rFonts w:cs="Arial"/>
                <w:b/>
              </w:rPr>
            </w:pPr>
            <w:r w:rsidRPr="007B1E7F">
              <w:rPr>
                <w:rFonts w:cs="Arial"/>
                <w:b/>
              </w:rPr>
              <w:t>Całkowity koszt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463E9D0A" w14:textId="627DBAC7" w:rsidR="00885C3A" w:rsidRPr="00895670" w:rsidRDefault="00C026CD" w:rsidP="00AF382F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C026CD">
              <w:rPr>
                <w:rFonts w:cs="Arial"/>
                <w:color w:val="000000" w:themeColor="text1"/>
                <w:sz w:val="22"/>
                <w:szCs w:val="22"/>
                <w:lang w:eastAsia="pl-PL"/>
              </w:rPr>
              <w:t>29 802 581,</w:t>
            </w:r>
            <w:r w:rsidR="006C3A0B" w:rsidRPr="00C026CD">
              <w:rPr>
                <w:rFonts w:cs="Arial"/>
                <w:color w:val="000000" w:themeColor="text1"/>
                <w:sz w:val="22"/>
                <w:szCs w:val="22"/>
                <w:lang w:eastAsia="pl-PL"/>
              </w:rPr>
              <w:t xml:space="preserve">25 </w:t>
            </w:r>
            <w:r w:rsidR="006C3A0B" w:rsidRPr="00EF1FF4">
              <w:rPr>
                <w:rFonts w:cs="Arial"/>
                <w:color w:val="000000" w:themeColor="text1"/>
                <w:sz w:val="22"/>
                <w:szCs w:val="22"/>
              </w:rPr>
              <w:t>zł</w:t>
            </w:r>
            <w:r w:rsidR="001B4AD9" w:rsidRPr="00EF1FF4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885C3A" w:rsidRPr="008A397C" w:rsidDel="00440618" w14:paraId="3CCCA8F6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151EE7D0" w14:textId="77777777" w:rsidR="00885C3A" w:rsidRPr="00F52270" w:rsidRDefault="00F051E7" w:rsidP="00F051E7">
            <w:pPr>
              <w:spacing w:after="120"/>
              <w:rPr>
                <w:rFonts w:cs="Arial"/>
                <w:b/>
              </w:rPr>
            </w:pPr>
            <w:r w:rsidRPr="007B1E7F">
              <w:rPr>
                <w:rFonts w:cs="Arial"/>
                <w:b/>
              </w:rPr>
              <w:t>Planowany o</w:t>
            </w:r>
            <w:r w:rsidR="008615CB" w:rsidRPr="007B1E7F">
              <w:rPr>
                <w:rFonts w:cs="Arial"/>
                <w:b/>
              </w:rPr>
              <w:t xml:space="preserve">kres </w:t>
            </w:r>
            <w:r w:rsidR="00885C3A" w:rsidRPr="00F52270">
              <w:rPr>
                <w:rFonts w:cs="Arial"/>
                <w:b/>
              </w:rPr>
              <w:t>realizacji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5DAFD008" w14:textId="439DF5A2" w:rsidR="00885C3A" w:rsidRPr="00EF1FF4" w:rsidRDefault="001B4AD9" w:rsidP="008E323E">
            <w:pPr>
              <w:rPr>
                <w:rFonts w:cs="Arial"/>
                <w:color w:val="000000" w:themeColor="text1"/>
                <w:sz w:val="22"/>
                <w:szCs w:val="22"/>
                <w:u w:val="single"/>
              </w:rPr>
            </w:pPr>
            <w:r w:rsidRPr="00011F78">
              <w:rPr>
                <w:rFonts w:cs="Arial"/>
                <w:color w:val="000000" w:themeColor="text1"/>
                <w:sz w:val="22"/>
                <w:szCs w:val="22"/>
                <w:lang w:eastAsia="pl-PL"/>
              </w:rPr>
              <w:t>0</w:t>
            </w:r>
            <w:r w:rsidR="00DA4A53" w:rsidRPr="00011F78">
              <w:rPr>
                <w:rFonts w:cs="Arial"/>
                <w:color w:val="000000" w:themeColor="text1"/>
                <w:sz w:val="22"/>
                <w:szCs w:val="22"/>
                <w:lang w:eastAsia="pl-PL"/>
              </w:rPr>
              <w:t>9</w:t>
            </w:r>
            <w:r w:rsidRPr="00EF1FF4">
              <w:rPr>
                <w:rFonts w:cs="Arial"/>
                <w:color w:val="000000" w:themeColor="text1"/>
                <w:sz w:val="22"/>
                <w:szCs w:val="22"/>
                <w:lang w:eastAsia="pl-PL"/>
              </w:rPr>
              <w:t>-2021 do 06-</w:t>
            </w:r>
            <w:r w:rsidRPr="00692D06">
              <w:rPr>
                <w:rFonts w:cs="Arial"/>
                <w:color w:val="000000" w:themeColor="text1"/>
                <w:sz w:val="22"/>
                <w:szCs w:val="22"/>
                <w:lang w:eastAsia="pl-PL"/>
              </w:rPr>
              <w:t>2023</w:t>
            </w:r>
          </w:p>
        </w:tc>
      </w:tr>
      <w:tr w:rsidR="00F26E20" w:rsidRPr="008A397C" w14:paraId="0BD3EF95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127AA7FB" w14:textId="77777777" w:rsidR="00F26E20" w:rsidRPr="007B1E7F" w:rsidRDefault="00F26E20" w:rsidP="001B6667">
            <w:pPr>
              <w:spacing w:after="120"/>
              <w:rPr>
                <w:rFonts w:cs="Arial"/>
                <w:b/>
              </w:rPr>
            </w:pPr>
            <w:r w:rsidRPr="007B1E7F">
              <w:rPr>
                <w:rFonts w:cs="Arial"/>
                <w:b/>
              </w:rPr>
              <w:t>Osoba kontaktowa</w:t>
            </w:r>
          </w:p>
        </w:tc>
        <w:tc>
          <w:tcPr>
            <w:tcW w:w="1167" w:type="pct"/>
            <w:shd w:val="clear" w:color="auto" w:fill="FFFFFF"/>
            <w:vAlign w:val="center"/>
          </w:tcPr>
          <w:p w14:paraId="068B0E05" w14:textId="0B343BDF" w:rsidR="00F26E20" w:rsidRPr="00635F38" w:rsidRDefault="00635F38" w:rsidP="008E323E">
            <w:pPr>
              <w:rPr>
                <w:rFonts w:cs="Arial"/>
                <w:sz w:val="22"/>
              </w:rPr>
            </w:pPr>
            <w:r w:rsidRPr="00635F38">
              <w:rPr>
                <w:rFonts w:cs="Arial"/>
                <w:sz w:val="22"/>
                <w:lang w:eastAsia="pl-PL"/>
              </w:rPr>
              <w:t>Andrzej Skrzeczkowski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1FA59462" w14:textId="5DBC8C2B" w:rsidR="00F26E20" w:rsidRPr="00635F38" w:rsidRDefault="00635F38" w:rsidP="008E323E">
            <w:pPr>
              <w:rPr>
                <w:rFonts w:cs="Arial"/>
                <w:sz w:val="22"/>
              </w:rPr>
            </w:pPr>
            <w:r w:rsidRPr="00635F38">
              <w:rPr>
                <w:rFonts w:cs="Arial"/>
                <w:sz w:val="22"/>
              </w:rPr>
              <w:t>Andrzej.Skrzeczkowski@nask.pl</w:t>
            </w:r>
          </w:p>
        </w:tc>
        <w:tc>
          <w:tcPr>
            <w:tcW w:w="1355" w:type="pct"/>
            <w:shd w:val="clear" w:color="auto" w:fill="FFFFFF"/>
            <w:vAlign w:val="center"/>
          </w:tcPr>
          <w:p w14:paraId="2E3A40C7" w14:textId="4F853E9D" w:rsidR="00F26E20" w:rsidRPr="00635F38" w:rsidRDefault="00635F38" w:rsidP="008E323E">
            <w:pPr>
              <w:rPr>
                <w:rFonts w:cs="Arial"/>
                <w:sz w:val="22"/>
              </w:rPr>
            </w:pPr>
            <w:r w:rsidRPr="00635F38">
              <w:rPr>
                <w:rFonts w:cs="Arial"/>
                <w:sz w:val="22"/>
              </w:rPr>
              <w:t>602411923</w:t>
            </w:r>
          </w:p>
        </w:tc>
      </w:tr>
    </w:tbl>
    <w:p w14:paraId="5C9AE013" w14:textId="77777777" w:rsidR="00D83767" w:rsidRPr="007B1E7F" w:rsidRDefault="00D83767" w:rsidP="002C2F49">
      <w:pPr>
        <w:tabs>
          <w:tab w:val="left" w:pos="6000"/>
        </w:tabs>
        <w:rPr>
          <w:rFonts w:cs="Arial"/>
        </w:rPr>
      </w:pPr>
    </w:p>
    <w:tbl>
      <w:tblPr>
        <w:tblStyle w:val="Tabela-Siatka"/>
        <w:tblpPr w:leftFromText="181" w:rightFromText="181" w:vertAnchor="text" w:horzAnchor="margin" w:tblpY="530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0060"/>
      </w:tblGrid>
      <w:tr w:rsidR="000E39DC" w:rsidRPr="00F87520" w14:paraId="0280776F" w14:textId="77777777" w:rsidTr="001318C7">
        <w:tc>
          <w:tcPr>
            <w:tcW w:w="10060" w:type="dxa"/>
          </w:tcPr>
          <w:p w14:paraId="3C93148A" w14:textId="77777777" w:rsidR="000E39DC" w:rsidRPr="008A397C" w:rsidRDefault="000E39DC" w:rsidP="001B6667">
            <w:pPr>
              <w:pStyle w:val="Bodytext1blueitalic"/>
              <w:framePr w:hSpace="0" w:wrap="auto" w:vAnchor="margin" w:hAnchor="text" w:xAlign="left" w:yAlign="inline"/>
              <w:spacing w:after="120"/>
              <w:suppressOverlap w:val="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52270">
              <w:rPr>
                <w:rFonts w:ascii="Arial" w:hAnsi="Arial" w:cs="Arial"/>
                <w:b/>
                <w:sz w:val="22"/>
                <w:szCs w:val="22"/>
                <w:lang w:val="pl-PL"/>
              </w:rPr>
              <w:t>TREŚĆ W KOLORZE NIEBIESKIM</w:t>
            </w:r>
            <w:r w:rsidRPr="00F52270">
              <w:rPr>
                <w:rFonts w:ascii="Arial" w:hAnsi="Arial" w:cs="Arial"/>
                <w:sz w:val="22"/>
                <w:szCs w:val="22"/>
                <w:lang w:val="pl-PL"/>
              </w:rPr>
              <w:t xml:space="preserve"> została dodana do dokumentu w celu o</w:t>
            </w:r>
            <w:r w:rsidR="00D9223C" w:rsidRPr="00F52270">
              <w:rPr>
                <w:rFonts w:ascii="Arial" w:hAnsi="Arial" w:cs="Arial"/>
                <w:sz w:val="22"/>
                <w:szCs w:val="22"/>
                <w:lang w:val="pl-PL"/>
              </w:rPr>
              <w:t>bjaśnienia kolejnych elementów.</w:t>
            </w:r>
          </w:p>
          <w:p w14:paraId="7187D197" w14:textId="77777777" w:rsidR="000E39DC" w:rsidRPr="008A397C" w:rsidRDefault="000E39DC" w:rsidP="001B6667">
            <w:pPr>
              <w:pStyle w:val="BodyText1"/>
              <w:framePr w:hSpace="0" w:wrap="auto" w:vAnchor="margin" w:hAnchor="text" w:yAlign="inline"/>
              <w:suppressOverlap w:val="0"/>
              <w:rPr>
                <w:bCs/>
              </w:rPr>
            </w:pPr>
            <w:r w:rsidRPr="008A397C">
              <w:t>-- Należy usunąć tę instrukcję po uzupełnieniu dokumentu –</w:t>
            </w:r>
          </w:p>
        </w:tc>
      </w:tr>
    </w:tbl>
    <w:p w14:paraId="15728E41" w14:textId="0E153BFE" w:rsidR="00AB4172" w:rsidRPr="007B1E7F" w:rsidRDefault="00AB4172" w:rsidP="006561FC">
      <w:pPr>
        <w:pStyle w:val="Nagwek1"/>
        <w:spacing w:before="1080" w:after="0"/>
        <w:ind w:left="782" w:hanging="357"/>
        <w:jc w:val="both"/>
        <w:rPr>
          <w:rFonts w:cs="Arial"/>
          <w:lang w:val="pl-PL" w:eastAsia="pl-PL"/>
        </w:rPr>
      </w:pPr>
      <w:bookmarkStart w:id="1" w:name="_Toc462924046"/>
      <w:r w:rsidRPr="007B1E7F">
        <w:rPr>
          <w:rFonts w:cs="Arial"/>
          <w:lang w:val="pl-PL" w:eastAsia="pl-PL"/>
        </w:rPr>
        <w:t>POWODY PODJĘCIA PROJEKTU</w:t>
      </w:r>
      <w:bookmarkEnd w:id="1"/>
    </w:p>
    <w:p w14:paraId="66C81E8B" w14:textId="77777777" w:rsidR="009C7AD9" w:rsidRPr="00F52270" w:rsidRDefault="009C7AD9" w:rsidP="009C7AD9">
      <w:pPr>
        <w:pStyle w:val="Tekstpodstawowy"/>
        <w:ind w:left="710"/>
        <w:rPr>
          <w:color w:val="7F7F7F" w:themeColor="text1" w:themeTint="80"/>
          <w:sz w:val="20"/>
          <w:szCs w:val="20"/>
          <w:lang w:val="pl-PL" w:eastAsia="pl-PL"/>
        </w:rPr>
      </w:pPr>
      <w:r w:rsidRPr="00F52270">
        <w:rPr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p w14:paraId="26489D8E" w14:textId="77777777" w:rsidR="00D94004" w:rsidRPr="008A397C" w:rsidRDefault="00D94004" w:rsidP="00D94004">
      <w:pPr>
        <w:pStyle w:val="Nagwek2"/>
        <w:tabs>
          <w:tab w:val="num" w:pos="1134"/>
        </w:tabs>
        <w:rPr>
          <w:lang w:val="pl-PL" w:eastAsia="pl-PL"/>
        </w:rPr>
      </w:pPr>
      <w:bookmarkStart w:id="2" w:name="_Toc462924047"/>
      <w:r w:rsidRPr="008A397C">
        <w:rPr>
          <w:lang w:val="pl-PL" w:eastAsia="pl-PL"/>
        </w:rPr>
        <w:t>Identyfikacja problemu i potrzeb</w:t>
      </w:r>
    </w:p>
    <w:p w14:paraId="4AD10902" w14:textId="77777777" w:rsidR="00D94004" w:rsidRPr="008A397C" w:rsidRDefault="00D94004" w:rsidP="00D94004">
      <w:pPr>
        <w:pStyle w:val="Tekstpodstawowy2"/>
        <w:spacing w:after="0"/>
        <w:rPr>
          <w:rFonts w:cs="Arial"/>
          <w:color w:val="0070C0"/>
          <w:sz w:val="22"/>
          <w:szCs w:val="22"/>
          <w:lang w:eastAsia="pl-PL"/>
        </w:rPr>
      </w:pPr>
      <w:r w:rsidRPr="008A397C">
        <w:rPr>
          <w:rFonts w:cs="Arial"/>
          <w:color w:val="0070C0"/>
          <w:sz w:val="22"/>
          <w:szCs w:val="22"/>
          <w:lang w:eastAsia="pl-PL"/>
        </w:rPr>
        <w:t>&lt;&lt; Proszę wyjaśnić, na jakie problemy, potrzeby społeczne odpowiada planowane przedsięwzięcie. Problem (sytuacja problemowa) istnieje wówczas, gdy mamy do czynienia z różnicą pomiędzy stanem istniejącym a oczekiwanym (na przykład celem, normą, oczekiwaniem społecznym).</w:t>
      </w:r>
    </w:p>
    <w:p w14:paraId="505362F3" w14:textId="77777777" w:rsidR="00D94004" w:rsidRPr="008A397C" w:rsidRDefault="00D94004" w:rsidP="00D94004">
      <w:pPr>
        <w:pStyle w:val="Nagwek2"/>
        <w:numPr>
          <w:ilvl w:val="0"/>
          <w:numId w:val="0"/>
        </w:numPr>
        <w:ind w:left="710"/>
        <w:jc w:val="both"/>
        <w:rPr>
          <w:b w:val="0"/>
          <w:color w:val="0070C0"/>
          <w:sz w:val="22"/>
          <w:szCs w:val="22"/>
          <w:lang w:val="pl-PL" w:eastAsia="pl-PL"/>
        </w:rPr>
      </w:pPr>
      <w:r w:rsidRPr="008A397C">
        <w:rPr>
          <w:b w:val="0"/>
          <w:color w:val="0070C0"/>
          <w:sz w:val="22"/>
          <w:szCs w:val="22"/>
          <w:lang w:val="pl-PL" w:eastAsia="pl-PL"/>
        </w:rPr>
        <w:t>Należy wskazać jakich grup interesariuszy dotyczy projekt, proszę wypełnić poniższą tabelę&gt;&gt;</w:t>
      </w:r>
    </w:p>
    <w:p w14:paraId="3AD5B170" w14:textId="77777777" w:rsidR="00A01B6E" w:rsidRDefault="00A01B6E" w:rsidP="006C485E">
      <w:pPr>
        <w:pStyle w:val="Tekstpodstawowy2"/>
        <w:rPr>
          <w:rFonts w:cs="Arial"/>
          <w:color w:val="000000" w:themeColor="text1"/>
          <w:sz w:val="20"/>
          <w:lang w:eastAsia="pl-PL"/>
        </w:rPr>
      </w:pPr>
    </w:p>
    <w:p w14:paraId="70ED9D3B" w14:textId="30A1BC9A" w:rsidR="00A01B6E" w:rsidRPr="00EF1FF4" w:rsidRDefault="00A01B6E" w:rsidP="006C485E">
      <w:pPr>
        <w:pStyle w:val="Tekstpodstawowy2"/>
        <w:rPr>
          <w:rFonts w:cs="Arial"/>
          <w:color w:val="000000" w:themeColor="text1"/>
          <w:sz w:val="20"/>
          <w:szCs w:val="20"/>
          <w:lang w:eastAsia="pl-PL"/>
        </w:rPr>
      </w:pPr>
      <w:r w:rsidRPr="00547EEB">
        <w:rPr>
          <w:rFonts w:cs="Arial"/>
          <w:color w:val="000000" w:themeColor="text1"/>
          <w:sz w:val="20"/>
          <w:szCs w:val="20"/>
          <w:lang w:eastAsia="pl-PL"/>
        </w:rPr>
        <w:lastRenderedPageBreak/>
        <w:t xml:space="preserve">Infrastruktura teleinformatyczna </w:t>
      </w:r>
      <w:r w:rsidR="003B6B74">
        <w:rPr>
          <w:rFonts w:cs="Arial"/>
          <w:color w:val="000000" w:themeColor="text1"/>
          <w:sz w:val="20"/>
          <w:szCs w:val="20"/>
          <w:lang w:eastAsia="pl-PL"/>
        </w:rPr>
        <w:t xml:space="preserve">państwa </w:t>
      </w:r>
      <w:r w:rsidRPr="00547EEB">
        <w:rPr>
          <w:rFonts w:cs="Arial"/>
          <w:color w:val="000000" w:themeColor="text1"/>
          <w:sz w:val="20"/>
          <w:szCs w:val="20"/>
          <w:lang w:eastAsia="pl-PL"/>
        </w:rPr>
        <w:t>– co szczególnie unaocznił okres pandemii – jest kluczową infrastrukturą dla gospodarki</w:t>
      </w:r>
      <w:r w:rsidR="003161BB">
        <w:rPr>
          <w:rFonts w:cs="Arial"/>
          <w:color w:val="000000" w:themeColor="text1"/>
          <w:sz w:val="20"/>
          <w:szCs w:val="20"/>
          <w:lang w:eastAsia="pl-PL"/>
        </w:rPr>
        <w:t xml:space="preserve"> narodowej</w:t>
      </w:r>
      <w:r w:rsidRPr="00547EEB">
        <w:rPr>
          <w:rFonts w:cs="Arial"/>
          <w:color w:val="000000" w:themeColor="text1"/>
          <w:sz w:val="20"/>
          <w:szCs w:val="20"/>
          <w:lang w:eastAsia="pl-PL"/>
        </w:rPr>
        <w:t xml:space="preserve">, administracji, zdrowia publicznego, kultury itp. </w:t>
      </w:r>
      <w:r w:rsidR="00EF1FF4">
        <w:rPr>
          <w:rFonts w:cs="Arial"/>
          <w:color w:val="000000" w:themeColor="text1"/>
          <w:sz w:val="20"/>
          <w:szCs w:val="20"/>
          <w:lang w:eastAsia="pl-PL"/>
        </w:rPr>
        <w:t>Z</w:t>
      </w:r>
      <w:r w:rsidR="00EF1FF4" w:rsidRPr="00547EEB">
        <w:rPr>
          <w:rFonts w:cs="Arial"/>
          <w:color w:val="000000" w:themeColor="text1"/>
          <w:sz w:val="20"/>
          <w:szCs w:val="20"/>
          <w:lang w:eastAsia="pl-PL"/>
        </w:rPr>
        <w:t xml:space="preserve">atem </w:t>
      </w:r>
      <w:r w:rsidR="00EF1FF4">
        <w:rPr>
          <w:rFonts w:cs="Arial"/>
          <w:color w:val="000000" w:themeColor="text1"/>
          <w:sz w:val="20"/>
          <w:szCs w:val="20"/>
          <w:lang w:eastAsia="pl-PL"/>
        </w:rPr>
        <w:t>j</w:t>
      </w:r>
      <w:r w:rsidR="00EF1FF4" w:rsidRPr="00547EEB">
        <w:rPr>
          <w:rFonts w:cs="Arial"/>
          <w:color w:val="000000" w:themeColor="text1"/>
          <w:sz w:val="20"/>
          <w:szCs w:val="20"/>
          <w:lang w:eastAsia="pl-PL"/>
        </w:rPr>
        <w:t xml:space="preserve">ej </w:t>
      </w:r>
      <w:r w:rsidRPr="00547EEB">
        <w:rPr>
          <w:rFonts w:cs="Arial"/>
          <w:color w:val="000000" w:themeColor="text1"/>
          <w:sz w:val="20"/>
          <w:szCs w:val="20"/>
          <w:lang w:eastAsia="pl-PL"/>
        </w:rPr>
        <w:t>ochrona powinna być traktowana jako ochrona istotnego interesu bezpieczeńst</w:t>
      </w:r>
      <w:r w:rsidRPr="00EF1FF4">
        <w:rPr>
          <w:rFonts w:cs="Arial"/>
          <w:color w:val="000000" w:themeColor="text1"/>
          <w:sz w:val="20"/>
          <w:szCs w:val="20"/>
          <w:lang w:eastAsia="pl-PL"/>
        </w:rPr>
        <w:t xml:space="preserve">wa państwa. Ochrona ta jest </w:t>
      </w:r>
      <w:r w:rsidR="00EF1FF4">
        <w:rPr>
          <w:rFonts w:cs="Arial"/>
          <w:color w:val="000000" w:themeColor="text1"/>
          <w:sz w:val="20"/>
          <w:szCs w:val="20"/>
          <w:lang w:eastAsia="pl-PL"/>
        </w:rPr>
        <w:t>realizowana</w:t>
      </w:r>
      <w:r w:rsidR="00EF1FF4" w:rsidRPr="00EF1FF4">
        <w:rPr>
          <w:rFonts w:cs="Arial"/>
          <w:color w:val="000000" w:themeColor="text1"/>
          <w:sz w:val="20"/>
          <w:szCs w:val="20"/>
          <w:lang w:eastAsia="pl-PL"/>
        </w:rPr>
        <w:t xml:space="preserve"> </w:t>
      </w:r>
      <w:r w:rsidRPr="00EF1FF4">
        <w:rPr>
          <w:rFonts w:cs="Arial"/>
          <w:color w:val="000000" w:themeColor="text1"/>
          <w:sz w:val="20"/>
          <w:szCs w:val="20"/>
          <w:lang w:eastAsia="pl-PL"/>
        </w:rPr>
        <w:t xml:space="preserve">przez systemy zapewniające cyberbezpieczeństwo różnych podmiotów – na poziomie lokalnym. </w:t>
      </w:r>
      <w:r w:rsidR="00EF1FF4" w:rsidRPr="00EF1FF4">
        <w:rPr>
          <w:rFonts w:cs="Arial"/>
          <w:color w:val="000000" w:themeColor="text1"/>
          <w:sz w:val="20"/>
          <w:szCs w:val="20"/>
          <w:lang w:eastAsia="pl-PL"/>
        </w:rPr>
        <w:t>Skuteczn</w:t>
      </w:r>
      <w:r w:rsidR="00EF1FF4">
        <w:rPr>
          <w:rFonts w:cs="Arial"/>
          <w:color w:val="000000" w:themeColor="text1"/>
          <w:sz w:val="20"/>
          <w:szCs w:val="20"/>
          <w:lang w:eastAsia="pl-PL"/>
        </w:rPr>
        <w:t>e kierowanie</w:t>
      </w:r>
      <w:r w:rsidR="00EF1FF4" w:rsidRPr="00EF1FF4">
        <w:rPr>
          <w:rFonts w:cs="Arial"/>
          <w:color w:val="000000" w:themeColor="text1"/>
          <w:sz w:val="20"/>
          <w:szCs w:val="20"/>
          <w:lang w:eastAsia="pl-PL"/>
        </w:rPr>
        <w:t xml:space="preserve"> ochron</w:t>
      </w:r>
      <w:r w:rsidR="00EF1FF4">
        <w:rPr>
          <w:rFonts w:cs="Arial"/>
          <w:color w:val="000000" w:themeColor="text1"/>
          <w:sz w:val="20"/>
          <w:szCs w:val="20"/>
          <w:lang w:eastAsia="pl-PL"/>
        </w:rPr>
        <w:t>ą</w:t>
      </w:r>
      <w:r w:rsidR="00EF1FF4" w:rsidRPr="00EF1FF4">
        <w:rPr>
          <w:rFonts w:cs="Arial"/>
          <w:color w:val="000000" w:themeColor="text1"/>
          <w:sz w:val="20"/>
          <w:szCs w:val="20"/>
          <w:lang w:eastAsia="pl-PL"/>
        </w:rPr>
        <w:t xml:space="preserve"> </w:t>
      </w:r>
      <w:r w:rsidRPr="00EF1FF4">
        <w:rPr>
          <w:rFonts w:cs="Arial"/>
          <w:color w:val="000000" w:themeColor="text1"/>
          <w:sz w:val="20"/>
          <w:szCs w:val="20"/>
          <w:lang w:eastAsia="pl-PL"/>
        </w:rPr>
        <w:t xml:space="preserve">cyberbezpieczeństwa wymaga także działań </w:t>
      </w:r>
      <w:r w:rsidR="00EF1FF4">
        <w:rPr>
          <w:rFonts w:cs="Arial"/>
          <w:color w:val="000000" w:themeColor="text1"/>
          <w:sz w:val="20"/>
          <w:szCs w:val="20"/>
          <w:lang w:eastAsia="pl-PL"/>
        </w:rPr>
        <w:t xml:space="preserve">perymetrycznych </w:t>
      </w:r>
      <w:r w:rsidRPr="00EF1FF4">
        <w:rPr>
          <w:rFonts w:cs="Arial"/>
          <w:color w:val="000000" w:themeColor="text1"/>
          <w:sz w:val="20"/>
          <w:szCs w:val="20"/>
          <w:lang w:eastAsia="pl-PL"/>
        </w:rPr>
        <w:t xml:space="preserve">ponadlokalnych, regionalnych, a także centralnych. Uruchomiony 1 stycznia 2021 roku system S46 ma </w:t>
      </w:r>
      <w:r w:rsidR="00EF1FF4">
        <w:rPr>
          <w:rFonts w:cs="Arial"/>
          <w:color w:val="000000" w:themeColor="text1"/>
          <w:sz w:val="20"/>
          <w:szCs w:val="20"/>
          <w:lang w:eastAsia="pl-PL"/>
        </w:rPr>
        <w:t>za zadanie</w:t>
      </w:r>
      <w:r w:rsidR="00F45155" w:rsidRPr="00EF1FF4">
        <w:rPr>
          <w:rFonts w:cs="Arial"/>
          <w:color w:val="000000" w:themeColor="text1"/>
          <w:sz w:val="20"/>
          <w:szCs w:val="20"/>
          <w:lang w:eastAsia="pl-PL"/>
        </w:rPr>
        <w:t xml:space="preserve"> </w:t>
      </w:r>
      <w:r w:rsidR="00EF1FF4">
        <w:rPr>
          <w:rFonts w:cs="Arial"/>
          <w:color w:val="000000" w:themeColor="text1"/>
          <w:sz w:val="20"/>
          <w:szCs w:val="20"/>
          <w:lang w:eastAsia="pl-PL"/>
        </w:rPr>
        <w:t>zarządzanie</w:t>
      </w:r>
      <w:r w:rsidR="00EF1FF4" w:rsidRPr="00EF1FF4">
        <w:rPr>
          <w:rFonts w:cs="Arial"/>
          <w:color w:val="000000" w:themeColor="text1"/>
          <w:sz w:val="20"/>
          <w:szCs w:val="20"/>
          <w:lang w:eastAsia="pl-PL"/>
        </w:rPr>
        <w:t xml:space="preserve"> cyberbezpieczeństw</w:t>
      </w:r>
      <w:r w:rsidR="00EF1FF4">
        <w:rPr>
          <w:rFonts w:cs="Arial"/>
          <w:color w:val="000000" w:themeColor="text1"/>
          <w:sz w:val="20"/>
          <w:szCs w:val="20"/>
          <w:lang w:eastAsia="pl-PL"/>
        </w:rPr>
        <w:t>em</w:t>
      </w:r>
      <w:r w:rsidR="00EF1FF4" w:rsidRPr="00EF1FF4">
        <w:rPr>
          <w:rFonts w:cs="Arial"/>
          <w:color w:val="000000" w:themeColor="text1"/>
          <w:sz w:val="20"/>
          <w:szCs w:val="20"/>
          <w:lang w:eastAsia="pl-PL"/>
        </w:rPr>
        <w:t xml:space="preserve"> </w:t>
      </w:r>
      <w:r w:rsidRPr="00EF1FF4">
        <w:rPr>
          <w:rFonts w:cs="Arial"/>
          <w:color w:val="000000" w:themeColor="text1"/>
          <w:sz w:val="20"/>
          <w:szCs w:val="20"/>
          <w:lang w:eastAsia="pl-PL"/>
        </w:rPr>
        <w:t xml:space="preserve">na poziomie państwa – </w:t>
      </w:r>
      <w:r w:rsidR="00EF1FF4">
        <w:rPr>
          <w:rFonts w:cs="Arial"/>
          <w:color w:val="000000" w:themeColor="text1"/>
          <w:sz w:val="20"/>
          <w:szCs w:val="20"/>
          <w:lang w:eastAsia="pl-PL"/>
        </w:rPr>
        <w:t>realizując</w:t>
      </w:r>
      <w:r w:rsidR="00EF1FF4" w:rsidRPr="00EF1FF4">
        <w:rPr>
          <w:rFonts w:cs="Arial"/>
          <w:color w:val="000000" w:themeColor="text1"/>
          <w:sz w:val="20"/>
          <w:szCs w:val="20"/>
          <w:lang w:eastAsia="pl-PL"/>
        </w:rPr>
        <w:t xml:space="preserve"> </w:t>
      </w:r>
      <w:r w:rsidR="00173F2C" w:rsidRPr="00EF1FF4">
        <w:rPr>
          <w:rFonts w:cs="Arial"/>
          <w:color w:val="000000" w:themeColor="text1"/>
          <w:sz w:val="20"/>
          <w:szCs w:val="20"/>
          <w:lang w:eastAsia="pl-PL"/>
        </w:rPr>
        <w:t xml:space="preserve">w ten sposób efektywne działanie </w:t>
      </w:r>
      <w:r w:rsidRPr="00EF1FF4">
        <w:rPr>
          <w:rFonts w:cs="Arial"/>
          <w:color w:val="000000" w:themeColor="text1"/>
          <w:sz w:val="20"/>
          <w:szCs w:val="20"/>
          <w:lang w:eastAsia="pl-PL"/>
        </w:rPr>
        <w:t>krajow</w:t>
      </w:r>
      <w:r w:rsidR="00173F2C" w:rsidRPr="00EF1FF4">
        <w:rPr>
          <w:rFonts w:cs="Arial"/>
          <w:color w:val="000000" w:themeColor="text1"/>
          <w:sz w:val="20"/>
          <w:szCs w:val="20"/>
          <w:lang w:eastAsia="pl-PL"/>
        </w:rPr>
        <w:t>ego</w:t>
      </w:r>
      <w:r w:rsidRPr="00EF1FF4">
        <w:rPr>
          <w:rFonts w:cs="Arial"/>
          <w:color w:val="000000" w:themeColor="text1"/>
          <w:sz w:val="20"/>
          <w:szCs w:val="20"/>
          <w:lang w:eastAsia="pl-PL"/>
        </w:rPr>
        <w:t xml:space="preserve"> system</w:t>
      </w:r>
      <w:r w:rsidR="00173F2C" w:rsidRPr="00EF1FF4">
        <w:rPr>
          <w:rFonts w:cs="Arial"/>
          <w:color w:val="000000" w:themeColor="text1"/>
          <w:sz w:val="20"/>
          <w:szCs w:val="20"/>
          <w:lang w:eastAsia="pl-PL"/>
        </w:rPr>
        <w:t>u</w:t>
      </w:r>
      <w:r w:rsidRPr="00EF1FF4">
        <w:rPr>
          <w:rFonts w:cs="Arial"/>
          <w:color w:val="000000" w:themeColor="text1"/>
          <w:sz w:val="20"/>
          <w:szCs w:val="20"/>
          <w:lang w:eastAsia="pl-PL"/>
        </w:rPr>
        <w:t xml:space="preserve"> cyberbezpieczeństwa (KSC).</w:t>
      </w:r>
    </w:p>
    <w:p w14:paraId="00D99B8A" w14:textId="1D745E1B" w:rsidR="00A01B6E" w:rsidRPr="002E3CC4" w:rsidRDefault="00A01B6E" w:rsidP="006C485E">
      <w:pPr>
        <w:pStyle w:val="Tekstpodstawowy2"/>
        <w:rPr>
          <w:rFonts w:cs="Arial"/>
          <w:color w:val="000000" w:themeColor="text1"/>
          <w:sz w:val="20"/>
          <w:szCs w:val="20"/>
          <w:lang w:eastAsia="pl-PL"/>
        </w:rPr>
      </w:pPr>
      <w:r w:rsidRPr="002E3CC4">
        <w:rPr>
          <w:rFonts w:cs="Arial"/>
          <w:color w:val="000000" w:themeColor="text1"/>
          <w:sz w:val="20"/>
          <w:szCs w:val="20"/>
          <w:lang w:eastAsia="pl-PL"/>
        </w:rPr>
        <w:t>Z punktu widzenia Państwa</w:t>
      </w:r>
      <w:r w:rsidR="00F45155" w:rsidRPr="002E3CC4">
        <w:rPr>
          <w:rFonts w:cs="Arial"/>
          <w:color w:val="000000" w:themeColor="text1"/>
          <w:sz w:val="20"/>
          <w:szCs w:val="20"/>
          <w:lang w:eastAsia="pl-PL"/>
        </w:rPr>
        <w:t>,</w:t>
      </w:r>
      <w:r w:rsidRPr="002E3CC4">
        <w:rPr>
          <w:rFonts w:cs="Arial"/>
          <w:color w:val="000000" w:themeColor="text1"/>
          <w:sz w:val="20"/>
          <w:szCs w:val="20"/>
          <w:lang w:eastAsia="pl-PL"/>
        </w:rPr>
        <w:t xml:space="preserve"> współdziałanie podmiotów krajowego systemu cyberbezpieczeństwa oraz udostępnianie jednostkom krajowym informacji o obrazie sytuacyjnym cyberbezpieczeństwa, ich ostrzeganie</w:t>
      </w:r>
      <w:r w:rsidR="00F45155" w:rsidRPr="002E3CC4">
        <w:rPr>
          <w:rFonts w:cs="Arial"/>
          <w:color w:val="000000" w:themeColor="text1"/>
          <w:sz w:val="20"/>
          <w:szCs w:val="20"/>
          <w:lang w:eastAsia="pl-PL"/>
        </w:rPr>
        <w:t>,</w:t>
      </w:r>
      <w:r w:rsidRPr="002E3CC4">
        <w:rPr>
          <w:rFonts w:cs="Arial"/>
          <w:color w:val="000000" w:themeColor="text1"/>
          <w:sz w:val="20"/>
          <w:szCs w:val="20"/>
          <w:lang w:eastAsia="pl-PL"/>
        </w:rPr>
        <w:t xml:space="preserve"> jak i prewencyjne wskazywanie podatności jest</w:t>
      </w:r>
      <w:r w:rsidR="00173F2C" w:rsidRPr="002E3CC4">
        <w:rPr>
          <w:rFonts w:cs="Arial"/>
          <w:color w:val="000000" w:themeColor="text1"/>
          <w:sz w:val="20"/>
          <w:szCs w:val="20"/>
          <w:lang w:eastAsia="pl-PL"/>
        </w:rPr>
        <w:t xml:space="preserve"> </w:t>
      </w:r>
      <w:r w:rsidRPr="002E3CC4">
        <w:rPr>
          <w:rFonts w:cs="Arial"/>
          <w:color w:val="000000" w:themeColor="text1"/>
          <w:sz w:val="20"/>
          <w:szCs w:val="20"/>
          <w:lang w:eastAsia="pl-PL"/>
        </w:rPr>
        <w:t xml:space="preserve">jednym z podstawowych i istotnych zagadnień zwiększających </w:t>
      </w:r>
      <w:r w:rsidR="00504910">
        <w:rPr>
          <w:rFonts w:cs="Arial"/>
          <w:color w:val="000000" w:themeColor="text1"/>
          <w:sz w:val="20"/>
          <w:szCs w:val="20"/>
          <w:lang w:eastAsia="pl-PL"/>
        </w:rPr>
        <w:t xml:space="preserve">holistycznie </w:t>
      </w:r>
      <w:r w:rsidRPr="002E3CC4">
        <w:rPr>
          <w:rFonts w:cs="Arial"/>
          <w:color w:val="000000" w:themeColor="text1"/>
          <w:sz w:val="20"/>
          <w:szCs w:val="20"/>
          <w:lang w:eastAsia="pl-PL"/>
        </w:rPr>
        <w:t xml:space="preserve">odporności </w:t>
      </w:r>
      <w:r w:rsidR="00EF1FF4" w:rsidRPr="002E3CC4">
        <w:rPr>
          <w:rFonts w:cs="Arial"/>
          <w:color w:val="000000" w:themeColor="text1"/>
          <w:sz w:val="20"/>
          <w:szCs w:val="20"/>
          <w:lang w:eastAsia="pl-PL"/>
        </w:rPr>
        <w:t>system</w:t>
      </w:r>
      <w:r w:rsidR="00EF1FF4">
        <w:rPr>
          <w:rFonts w:cs="Arial"/>
          <w:color w:val="000000" w:themeColor="text1"/>
          <w:sz w:val="20"/>
          <w:szCs w:val="20"/>
          <w:lang w:eastAsia="pl-PL"/>
        </w:rPr>
        <w:t>u</w:t>
      </w:r>
      <w:r w:rsidR="00EF1FF4" w:rsidRPr="002E3CC4">
        <w:rPr>
          <w:rFonts w:cs="Arial"/>
          <w:color w:val="000000" w:themeColor="text1"/>
          <w:sz w:val="20"/>
          <w:szCs w:val="20"/>
          <w:lang w:eastAsia="pl-PL"/>
        </w:rPr>
        <w:t xml:space="preserve"> informacyjn</w:t>
      </w:r>
      <w:r w:rsidR="00EF1FF4">
        <w:rPr>
          <w:rFonts w:cs="Arial"/>
          <w:color w:val="000000" w:themeColor="text1"/>
          <w:sz w:val="20"/>
          <w:szCs w:val="20"/>
          <w:lang w:eastAsia="pl-PL"/>
        </w:rPr>
        <w:t>ego RP</w:t>
      </w:r>
      <w:r w:rsidR="00EF1FF4" w:rsidRPr="002E3CC4">
        <w:rPr>
          <w:rFonts w:cs="Arial"/>
          <w:color w:val="000000" w:themeColor="text1"/>
          <w:sz w:val="20"/>
          <w:szCs w:val="20"/>
          <w:lang w:eastAsia="pl-PL"/>
        </w:rPr>
        <w:t xml:space="preserve"> </w:t>
      </w:r>
      <w:r w:rsidRPr="002E3CC4">
        <w:rPr>
          <w:rFonts w:cs="Arial"/>
          <w:color w:val="000000" w:themeColor="text1"/>
          <w:sz w:val="20"/>
          <w:szCs w:val="20"/>
          <w:lang w:eastAsia="pl-PL"/>
        </w:rPr>
        <w:t xml:space="preserve">na działania naruszające bezpieczeństwo wewnętrzne i zewnętrzne. </w:t>
      </w:r>
    </w:p>
    <w:p w14:paraId="6232CE8A" w14:textId="77777777" w:rsidR="00CA5EE8" w:rsidRDefault="00A01B6E" w:rsidP="006C485E">
      <w:pPr>
        <w:pStyle w:val="Tekstpodstawowy2"/>
        <w:rPr>
          <w:rFonts w:cs="Arial"/>
          <w:color w:val="000000" w:themeColor="text1"/>
          <w:sz w:val="20"/>
          <w:szCs w:val="20"/>
          <w:lang w:eastAsia="pl-PL"/>
        </w:rPr>
      </w:pPr>
      <w:r w:rsidRPr="002E3CC4">
        <w:rPr>
          <w:rFonts w:cs="Arial"/>
          <w:color w:val="000000" w:themeColor="text1"/>
          <w:sz w:val="20"/>
          <w:szCs w:val="20"/>
          <w:lang w:eastAsia="pl-PL"/>
        </w:rPr>
        <w:t>Istotnym problemem jaki się pojawia</w:t>
      </w:r>
      <w:r w:rsidR="00173F2C" w:rsidRPr="002E3CC4">
        <w:rPr>
          <w:rFonts w:cs="Arial"/>
          <w:color w:val="000000" w:themeColor="text1"/>
          <w:sz w:val="20"/>
          <w:szCs w:val="20"/>
          <w:lang w:eastAsia="pl-PL"/>
        </w:rPr>
        <w:t xml:space="preserve"> w działaniu systemu S46 jest zapewnienie dostępu do niego </w:t>
      </w:r>
      <w:r w:rsidR="00504910">
        <w:rPr>
          <w:rFonts w:cs="Arial"/>
          <w:color w:val="000000" w:themeColor="text1"/>
          <w:sz w:val="20"/>
          <w:szCs w:val="20"/>
          <w:lang w:eastAsia="pl-PL"/>
        </w:rPr>
        <w:t>szerokim</w:t>
      </w:r>
      <w:r w:rsidR="00504910" w:rsidRPr="002E3CC4">
        <w:rPr>
          <w:rFonts w:cs="Arial"/>
          <w:color w:val="000000" w:themeColor="text1"/>
          <w:sz w:val="20"/>
          <w:szCs w:val="20"/>
          <w:lang w:eastAsia="pl-PL"/>
        </w:rPr>
        <w:t xml:space="preserve"> </w:t>
      </w:r>
      <w:r w:rsidR="00173F2C" w:rsidRPr="002E3CC4">
        <w:rPr>
          <w:rFonts w:cs="Arial"/>
          <w:color w:val="000000" w:themeColor="text1"/>
          <w:sz w:val="20"/>
          <w:szCs w:val="20"/>
          <w:lang w:eastAsia="pl-PL"/>
        </w:rPr>
        <w:t>grupom ważnych odbiorców – tworzących wspólnie spójny obraz cyberbezpieczeństwa w Polsce oraz nadążanie za wyzwaniami w niezwykle szybko zmieniającym się otoczeniu cyfrowym.</w:t>
      </w:r>
    </w:p>
    <w:p w14:paraId="392ADFD4" w14:textId="0D431448" w:rsidR="00CA5EE8" w:rsidRDefault="00CA5EE8" w:rsidP="006C485E">
      <w:pPr>
        <w:pStyle w:val="Tekstpodstawowy2"/>
        <w:rPr>
          <w:rFonts w:cs="Arial"/>
          <w:color w:val="000000" w:themeColor="text1"/>
          <w:sz w:val="20"/>
          <w:szCs w:val="20"/>
          <w:lang w:eastAsia="pl-PL"/>
        </w:rPr>
      </w:pPr>
      <w:r>
        <w:rPr>
          <w:rFonts w:cs="Arial"/>
          <w:color w:val="000000" w:themeColor="text1"/>
          <w:sz w:val="20"/>
          <w:szCs w:val="20"/>
          <w:lang w:eastAsia="pl-PL"/>
        </w:rPr>
        <w:t xml:space="preserve">O tym, że problem cyberbezpieczeństwa staje się znaczącym wyzwaniem może świadczyć fakt, że </w:t>
      </w:r>
      <w:r w:rsidRPr="002E3CC4">
        <w:rPr>
          <w:rFonts w:cs="Arial"/>
          <w:color w:val="000000" w:themeColor="text1"/>
          <w:sz w:val="20"/>
          <w:lang w:eastAsia="pl-PL"/>
        </w:rPr>
        <w:t xml:space="preserve">JST i szpitale są obecnie celem ataków (ransomware), które rok do roku zwiększyły się o 60 procent. </w:t>
      </w:r>
    </w:p>
    <w:p w14:paraId="61110C8F" w14:textId="41F04243" w:rsidR="00A01B6E" w:rsidRPr="002E3CC4" w:rsidRDefault="00173F2C" w:rsidP="006C485E">
      <w:pPr>
        <w:pStyle w:val="Tekstpodstawowy2"/>
        <w:rPr>
          <w:rFonts w:cs="Arial"/>
          <w:color w:val="000000" w:themeColor="text1"/>
          <w:sz w:val="20"/>
          <w:szCs w:val="20"/>
          <w:lang w:eastAsia="pl-PL"/>
        </w:rPr>
      </w:pPr>
      <w:r w:rsidRPr="002E3CC4">
        <w:rPr>
          <w:rFonts w:cs="Arial"/>
          <w:color w:val="000000" w:themeColor="text1"/>
          <w:sz w:val="20"/>
          <w:szCs w:val="20"/>
          <w:lang w:eastAsia="pl-PL"/>
        </w:rPr>
        <w:t>Szczegółowe problemy, jakie zostały zidentyfikowane i które mają być rozwiązane przez realizację przedmiotowego projektu przedstawia tabela.</w:t>
      </w:r>
    </w:p>
    <w:p w14:paraId="0A4B7D4C" w14:textId="77777777" w:rsidR="006C485E" w:rsidRPr="00B94605" w:rsidRDefault="006C485E" w:rsidP="006C485E">
      <w:pPr>
        <w:pStyle w:val="Tekstpodstawowy2"/>
        <w:rPr>
          <w:sz w:val="20"/>
          <w:szCs w:val="20"/>
          <w:lang w:eastAsia="pl-PL"/>
        </w:rPr>
      </w:pPr>
    </w:p>
    <w:tbl>
      <w:tblPr>
        <w:tblW w:w="9366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5"/>
        <w:gridCol w:w="5668"/>
        <w:gridCol w:w="1403"/>
      </w:tblGrid>
      <w:tr w:rsidR="00D94004" w:rsidRPr="00011F78" w14:paraId="6F6107A4" w14:textId="77777777" w:rsidTr="00132342">
        <w:tc>
          <w:tcPr>
            <w:tcW w:w="2268" w:type="dxa"/>
            <w:shd w:val="clear" w:color="auto" w:fill="E7E6E6"/>
          </w:tcPr>
          <w:p w14:paraId="0D12961E" w14:textId="77777777" w:rsidR="00D94004" w:rsidRPr="00B94605" w:rsidRDefault="00D94004" w:rsidP="00480C5A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94605">
              <w:rPr>
                <w:b/>
                <w:sz w:val="22"/>
                <w:szCs w:val="22"/>
              </w:rPr>
              <w:t>Interesariusz</w:t>
            </w:r>
          </w:p>
        </w:tc>
        <w:tc>
          <w:tcPr>
            <w:tcW w:w="5803" w:type="dxa"/>
            <w:shd w:val="clear" w:color="auto" w:fill="E7E6E6"/>
          </w:tcPr>
          <w:p w14:paraId="1D15B7A5" w14:textId="77777777" w:rsidR="00D94004" w:rsidRPr="00B94605" w:rsidRDefault="00D94004" w:rsidP="00480C5A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B94605">
              <w:rPr>
                <w:b/>
                <w:sz w:val="22"/>
                <w:szCs w:val="22"/>
              </w:rPr>
              <w:t>Zidentyfikowany problem</w:t>
            </w:r>
          </w:p>
        </w:tc>
        <w:tc>
          <w:tcPr>
            <w:tcW w:w="1295" w:type="dxa"/>
            <w:shd w:val="clear" w:color="auto" w:fill="E7E6E6"/>
          </w:tcPr>
          <w:p w14:paraId="6532F800" w14:textId="77777777" w:rsidR="00D94004" w:rsidRPr="00B94605" w:rsidRDefault="00D94004" w:rsidP="00480C5A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B94605">
              <w:rPr>
                <w:b/>
                <w:sz w:val="22"/>
                <w:szCs w:val="22"/>
              </w:rPr>
              <w:t>Szacowana wielkość grupy</w:t>
            </w:r>
          </w:p>
        </w:tc>
      </w:tr>
      <w:tr w:rsidR="00D94004" w:rsidRPr="002E3CC4" w14:paraId="55455A5D" w14:textId="77777777" w:rsidTr="00132342">
        <w:tc>
          <w:tcPr>
            <w:tcW w:w="2268" w:type="dxa"/>
            <w:shd w:val="clear" w:color="auto" w:fill="auto"/>
          </w:tcPr>
          <w:p w14:paraId="786F1124" w14:textId="1859528C" w:rsidR="00D94004" w:rsidRPr="00895670" w:rsidRDefault="00BE0D9B" w:rsidP="00480C5A">
            <w:pPr>
              <w:rPr>
                <w:i/>
                <w:sz w:val="20"/>
              </w:rPr>
            </w:pPr>
            <w:r w:rsidRPr="00547EEB">
              <w:rPr>
                <w:i/>
                <w:sz w:val="20"/>
              </w:rPr>
              <w:t>Jednostki samorządu terytorialnego i jednostki im podległe (Urzędy Marszałkowskie, JST zarządzające większymi miastami, spółki wodno-kanalizacyjne itp.), urzędy współpracujące przy zagadnieniach związanych z cyberbezpieczeństwem JST</w:t>
            </w:r>
            <w:r w:rsidR="004E5F9A" w:rsidRPr="00EF1FF4">
              <w:rPr>
                <w:i/>
                <w:sz w:val="20"/>
              </w:rPr>
              <w:t xml:space="preserve">, a także uczestniczące w </w:t>
            </w:r>
            <w:r w:rsidR="00F45155" w:rsidRPr="00895670">
              <w:rPr>
                <w:i/>
                <w:sz w:val="20"/>
              </w:rPr>
              <w:t xml:space="preserve">zintegrowanym </w:t>
            </w:r>
            <w:r w:rsidR="004E5F9A" w:rsidRPr="00895670">
              <w:rPr>
                <w:i/>
                <w:sz w:val="20"/>
              </w:rPr>
              <w:t>systemie zarządzania kryzysowego</w:t>
            </w:r>
            <w:r w:rsidRPr="00895670">
              <w:rPr>
                <w:i/>
                <w:sz w:val="20"/>
              </w:rPr>
              <w:t xml:space="preserve"> (Urzędy Wojewódzkie, RCB), większe szpitale</w:t>
            </w:r>
          </w:p>
        </w:tc>
        <w:tc>
          <w:tcPr>
            <w:tcW w:w="5803" w:type="dxa"/>
          </w:tcPr>
          <w:p w14:paraId="55EC4ED1" w14:textId="7DAB27E1" w:rsidR="00AD6814" w:rsidRPr="00EE3775" w:rsidRDefault="00AD6814" w:rsidP="00EE3775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cs="Arial"/>
                <w:color w:val="000000" w:themeColor="text1"/>
                <w:sz w:val="20"/>
              </w:rPr>
            </w:pPr>
            <w:r w:rsidRPr="00EE3775">
              <w:rPr>
                <w:rFonts w:cs="Arial"/>
                <w:b/>
                <w:bCs/>
                <w:color w:val="000000" w:themeColor="text1"/>
                <w:sz w:val="20"/>
              </w:rPr>
              <w:t>Brak</w:t>
            </w:r>
            <w:r w:rsidRPr="00EE3775">
              <w:rPr>
                <w:rFonts w:cs="Arial"/>
                <w:color w:val="000000" w:themeColor="text1"/>
                <w:sz w:val="20"/>
              </w:rPr>
              <w:t xml:space="preserve"> narzędzi do skutecznego zarządzania i dystrybucji informacji na temat cyberbezpieczeństwa w JST i ich jednostkach organizacyjnych </w:t>
            </w:r>
          </w:p>
          <w:p w14:paraId="7FED0EBC" w14:textId="671ADFCC" w:rsidR="00AD6814" w:rsidRPr="00EE3775" w:rsidRDefault="00AD6814" w:rsidP="00EE3775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cs="Arial"/>
                <w:color w:val="000000" w:themeColor="text1"/>
                <w:sz w:val="20"/>
              </w:rPr>
            </w:pPr>
            <w:r w:rsidRPr="00EE3775">
              <w:rPr>
                <w:rFonts w:cs="Arial"/>
                <w:b/>
                <w:bCs/>
                <w:color w:val="000000" w:themeColor="text1"/>
                <w:sz w:val="20"/>
              </w:rPr>
              <w:t>Wysoki początkowy koszt</w:t>
            </w:r>
            <w:r w:rsidRPr="00EE3775">
              <w:rPr>
                <w:rFonts w:cs="Arial"/>
                <w:color w:val="000000" w:themeColor="text1"/>
                <w:sz w:val="20"/>
              </w:rPr>
              <w:t xml:space="preserve"> podłączenia do s46</w:t>
            </w:r>
          </w:p>
          <w:p w14:paraId="0D087997" w14:textId="7C7E9F0A" w:rsidR="00AD6814" w:rsidRPr="00EE3775" w:rsidRDefault="00CA5EE8" w:rsidP="00EE3775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cs="Arial"/>
                <w:color w:val="000000" w:themeColor="text1"/>
                <w:sz w:val="20"/>
              </w:rPr>
            </w:pPr>
            <w:r w:rsidRPr="00EE3775">
              <w:rPr>
                <w:rFonts w:cs="Arial"/>
                <w:b/>
                <w:bCs/>
                <w:color w:val="000000" w:themeColor="text1"/>
                <w:sz w:val="20"/>
              </w:rPr>
              <w:t>Nie</w:t>
            </w:r>
            <w:r w:rsidR="00AD6814" w:rsidRPr="00EE3775">
              <w:rPr>
                <w:rFonts w:cs="Arial"/>
                <w:b/>
                <w:bCs/>
                <w:color w:val="000000" w:themeColor="text1"/>
                <w:sz w:val="20"/>
              </w:rPr>
              <w:t xml:space="preserve"> otrzymywani</w:t>
            </w:r>
            <w:r w:rsidRPr="00EE3775">
              <w:rPr>
                <w:rFonts w:cs="Arial"/>
                <w:b/>
                <w:bCs/>
                <w:color w:val="000000" w:themeColor="text1"/>
                <w:sz w:val="20"/>
              </w:rPr>
              <w:t>e</w:t>
            </w:r>
            <w:r w:rsidR="00AD6814" w:rsidRPr="00EE3775">
              <w:rPr>
                <w:rFonts w:cs="Arial"/>
                <w:color w:val="000000" w:themeColor="text1"/>
                <w:sz w:val="20"/>
              </w:rPr>
              <w:t xml:space="preserve"> ostrzeżeń o zagrożeniach i zagregowan</w:t>
            </w:r>
            <w:r w:rsidRPr="00EE3775">
              <w:rPr>
                <w:rFonts w:cs="Arial"/>
                <w:color w:val="000000" w:themeColor="text1"/>
                <w:sz w:val="20"/>
              </w:rPr>
              <w:t>ej</w:t>
            </w:r>
            <w:r w:rsidR="00AD6814" w:rsidRPr="00EE3775">
              <w:rPr>
                <w:rFonts w:cs="Arial"/>
                <w:color w:val="000000" w:themeColor="text1"/>
                <w:sz w:val="20"/>
              </w:rPr>
              <w:t xml:space="preserve"> informację o podatnościach</w:t>
            </w:r>
            <w:r w:rsidRPr="00EE3775">
              <w:rPr>
                <w:rFonts w:cs="Arial"/>
                <w:color w:val="000000" w:themeColor="text1"/>
                <w:sz w:val="20"/>
              </w:rPr>
              <w:t xml:space="preserve"> – w sposób systemowy, zintegrowany – a przez to skuteczny</w:t>
            </w:r>
          </w:p>
          <w:p w14:paraId="0F47C03B" w14:textId="69D22FBA" w:rsidR="00CD00FA" w:rsidRDefault="00CA5EE8" w:rsidP="00CD00FA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cs="Arial"/>
                <w:color w:val="000000" w:themeColor="text1"/>
                <w:sz w:val="20"/>
              </w:rPr>
            </w:pPr>
            <w:r w:rsidRPr="00EE3775">
              <w:rPr>
                <w:rFonts w:cs="Arial"/>
                <w:color w:val="000000" w:themeColor="text1"/>
                <w:sz w:val="20"/>
              </w:rPr>
              <w:t>B</w:t>
            </w:r>
            <w:r w:rsidR="000B612E">
              <w:rPr>
                <w:rFonts w:cs="Arial"/>
                <w:color w:val="000000" w:themeColor="text1"/>
                <w:sz w:val="20"/>
              </w:rPr>
              <w:t>rak</w:t>
            </w:r>
            <w:r w:rsidRPr="00EE3775">
              <w:rPr>
                <w:rFonts w:cs="Arial"/>
                <w:color w:val="000000" w:themeColor="text1"/>
                <w:sz w:val="20"/>
              </w:rPr>
              <w:t xml:space="preserve"> podłączenia do s46 wskazanych jednostek </w:t>
            </w:r>
            <w:r w:rsidR="005D2565">
              <w:rPr>
                <w:rFonts w:cs="Arial"/>
                <w:color w:val="000000" w:themeColor="text1"/>
                <w:sz w:val="20"/>
              </w:rPr>
              <w:t>powoduje</w:t>
            </w:r>
            <w:r w:rsidRPr="00EE3775">
              <w:rPr>
                <w:rFonts w:cs="Arial"/>
                <w:color w:val="000000" w:themeColor="text1"/>
                <w:sz w:val="20"/>
              </w:rPr>
              <w:t xml:space="preserve"> </w:t>
            </w:r>
            <w:r w:rsidRPr="00EE3775">
              <w:rPr>
                <w:rFonts w:cs="Arial"/>
                <w:b/>
                <w:bCs/>
                <w:color w:val="000000" w:themeColor="text1"/>
                <w:sz w:val="20"/>
              </w:rPr>
              <w:t>niepełny obraz</w:t>
            </w:r>
            <w:r w:rsidRPr="00EE3775">
              <w:rPr>
                <w:rFonts w:cs="Arial"/>
                <w:color w:val="000000" w:themeColor="text1"/>
                <w:sz w:val="20"/>
              </w:rPr>
              <w:t xml:space="preserve"> sytuacyjny cyberbezpieczeństwa oraz ryzyka dynamicznego świadczonych usług – w szczególności dla jednostek uczestniczących w zintegrowanym systemie zarządzania kryzysowego</w:t>
            </w:r>
          </w:p>
          <w:p w14:paraId="3F7DD999" w14:textId="19E7A07B" w:rsidR="00CD00FA" w:rsidRPr="000E4080" w:rsidRDefault="00F87520" w:rsidP="000E4080">
            <w:pPr>
              <w:ind w:left="360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Szacowana w</w:t>
            </w:r>
            <w:r w:rsidR="00CD00FA">
              <w:rPr>
                <w:rFonts w:cs="Arial"/>
                <w:color w:val="000000" w:themeColor="text1"/>
                <w:sz w:val="20"/>
              </w:rPr>
              <w:t xml:space="preserve">ielkość grupy </w:t>
            </w:r>
            <w:r>
              <w:rPr>
                <w:rFonts w:cs="Arial"/>
                <w:color w:val="000000" w:themeColor="text1"/>
                <w:sz w:val="20"/>
              </w:rPr>
              <w:t>wskazana jest jako liczba minimalna.</w:t>
            </w:r>
          </w:p>
          <w:p w14:paraId="57F187F0" w14:textId="54C70680" w:rsidR="00C16B8C" w:rsidRPr="002E3CC4" w:rsidRDefault="00C16B8C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</w:p>
        </w:tc>
        <w:tc>
          <w:tcPr>
            <w:tcW w:w="1295" w:type="dxa"/>
          </w:tcPr>
          <w:p w14:paraId="67F8F7BF" w14:textId="46E21135" w:rsidR="00D94004" w:rsidRPr="00547EEB" w:rsidRDefault="00656F4D" w:rsidP="00480C5A">
            <w:pPr>
              <w:jc w:val="center"/>
              <w:rPr>
                <w:i/>
                <w:sz w:val="20"/>
              </w:rPr>
            </w:pPr>
            <w:r w:rsidRPr="00547EEB">
              <w:rPr>
                <w:i/>
                <w:sz w:val="20"/>
              </w:rPr>
              <w:t>100</w:t>
            </w:r>
          </w:p>
        </w:tc>
      </w:tr>
      <w:tr w:rsidR="00AD6814" w:rsidRPr="00AD6814" w14:paraId="3B824063" w14:textId="77777777" w:rsidTr="00132342">
        <w:tc>
          <w:tcPr>
            <w:tcW w:w="2268" w:type="dxa"/>
            <w:shd w:val="clear" w:color="auto" w:fill="auto"/>
          </w:tcPr>
          <w:p w14:paraId="52A380C1" w14:textId="725AC2A5" w:rsidR="00AD6814" w:rsidRPr="00AD6814" w:rsidRDefault="00AD6814" w:rsidP="00480C5A">
            <w:pPr>
              <w:rPr>
                <w:i/>
                <w:sz w:val="20"/>
              </w:rPr>
            </w:pPr>
            <w:r w:rsidRPr="00AD6814">
              <w:rPr>
                <w:i/>
                <w:sz w:val="20"/>
              </w:rPr>
              <w:t xml:space="preserve">Przedstawiciele </w:t>
            </w:r>
            <w:r w:rsidRPr="00EE3775">
              <w:rPr>
                <w:i/>
                <w:sz w:val="20"/>
              </w:rPr>
              <w:t>JST i jednostek im podległych,</w:t>
            </w:r>
            <w:r w:rsidRPr="00AD6814">
              <w:rPr>
                <w:i/>
                <w:sz w:val="20"/>
              </w:rPr>
              <w:t xml:space="preserve"> urzęd</w:t>
            </w:r>
            <w:r>
              <w:rPr>
                <w:i/>
                <w:sz w:val="20"/>
              </w:rPr>
              <w:t>ów</w:t>
            </w:r>
            <w:r w:rsidRPr="00AD6814">
              <w:rPr>
                <w:i/>
                <w:sz w:val="20"/>
              </w:rPr>
              <w:t xml:space="preserve"> współpracujące przy zagadnieniach związanych z cyberbezpieczeństwem </w:t>
            </w:r>
            <w:r w:rsidRPr="00AD6814">
              <w:rPr>
                <w:i/>
                <w:sz w:val="20"/>
              </w:rPr>
              <w:lastRenderedPageBreak/>
              <w:t>JST</w:t>
            </w:r>
            <w:r w:rsidRPr="00CA5EE8">
              <w:rPr>
                <w:i/>
                <w:sz w:val="20"/>
              </w:rPr>
              <w:t>, a także uczestnicząc</w:t>
            </w:r>
            <w:r>
              <w:rPr>
                <w:i/>
                <w:sz w:val="20"/>
              </w:rPr>
              <w:t>ych</w:t>
            </w:r>
            <w:r w:rsidRPr="00AD6814">
              <w:rPr>
                <w:i/>
                <w:sz w:val="20"/>
              </w:rPr>
              <w:t xml:space="preserve"> w </w:t>
            </w:r>
            <w:r w:rsidRPr="005D2565">
              <w:rPr>
                <w:i/>
                <w:sz w:val="20"/>
              </w:rPr>
              <w:t xml:space="preserve">zintegrowanym </w:t>
            </w:r>
            <w:r w:rsidRPr="00942D93">
              <w:rPr>
                <w:i/>
                <w:sz w:val="20"/>
              </w:rPr>
              <w:t>systemie zarządzania kryzysowego</w:t>
            </w:r>
            <w:r w:rsidRPr="00AD6814">
              <w:rPr>
                <w:i/>
                <w:sz w:val="20"/>
              </w:rPr>
              <w:t xml:space="preserve"> (Urzędy Wojewódzkie, RCB)</w:t>
            </w:r>
          </w:p>
        </w:tc>
        <w:tc>
          <w:tcPr>
            <w:tcW w:w="5803" w:type="dxa"/>
          </w:tcPr>
          <w:p w14:paraId="1A4FDCB4" w14:textId="77777777" w:rsidR="00AD6814" w:rsidRPr="00EE3775" w:rsidRDefault="00CA5EE8" w:rsidP="00EE3775">
            <w:pPr>
              <w:pStyle w:val="Tekstpodstawowy2"/>
              <w:numPr>
                <w:ilvl w:val="0"/>
                <w:numId w:val="24"/>
              </w:numPr>
              <w:spacing w:after="0"/>
              <w:rPr>
                <w:rFonts w:cs="Arial"/>
                <w:sz w:val="20"/>
                <w:szCs w:val="20"/>
              </w:rPr>
            </w:pPr>
            <w:r w:rsidRPr="00EE3775">
              <w:rPr>
                <w:rFonts w:cs="Arial"/>
                <w:b/>
                <w:sz w:val="20"/>
                <w:szCs w:val="20"/>
              </w:rPr>
              <w:lastRenderedPageBreak/>
              <w:t>niewystarczający</w:t>
            </w:r>
            <w:r w:rsidRPr="00EE3775">
              <w:rPr>
                <w:rFonts w:cs="Arial"/>
                <w:sz w:val="20"/>
                <w:szCs w:val="20"/>
              </w:rPr>
              <w:t xml:space="preserve"> poziom wiedzy pracowników jednostek organizacyjnych samorządów terytorialnych oraz innych – wskazanych podmiotów o cyberbezpieczeństwie</w:t>
            </w:r>
          </w:p>
          <w:p w14:paraId="39E15F79" w14:textId="77777777" w:rsidR="00CA5EE8" w:rsidRPr="000E4080" w:rsidRDefault="00CA5EE8" w:rsidP="00EE3775">
            <w:pPr>
              <w:pStyle w:val="Tekstpodstawowy2"/>
              <w:numPr>
                <w:ilvl w:val="0"/>
                <w:numId w:val="24"/>
              </w:numPr>
              <w:spacing w:after="0"/>
              <w:rPr>
                <w:rFonts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E3775">
              <w:rPr>
                <w:rFonts w:cs="Arial"/>
                <w:b/>
                <w:bCs/>
                <w:sz w:val="20"/>
                <w:szCs w:val="20"/>
              </w:rPr>
              <w:t>brak</w:t>
            </w:r>
            <w:r w:rsidRPr="00EE3775">
              <w:rPr>
                <w:rFonts w:cs="Arial"/>
                <w:sz w:val="20"/>
                <w:szCs w:val="20"/>
              </w:rPr>
              <w:t xml:space="preserve"> wiedzy pracowników jednostek organizacyjnych samorządów terytorialnych oraz </w:t>
            </w:r>
            <w:r w:rsidRPr="00EE3775">
              <w:rPr>
                <w:rFonts w:cs="Arial"/>
                <w:sz w:val="20"/>
                <w:szCs w:val="20"/>
              </w:rPr>
              <w:lastRenderedPageBreak/>
              <w:t>innych – wskazanych podmiotów o sposobie funkcjonowania systemu S46</w:t>
            </w:r>
          </w:p>
          <w:p w14:paraId="658F3E75" w14:textId="41725010" w:rsidR="00F87520" w:rsidRPr="000E4080" w:rsidRDefault="00F87520" w:rsidP="000E4080">
            <w:pPr>
              <w:ind w:left="360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Szacowana wielkość grupy wskazana jest jako liczba minimalna.</w:t>
            </w:r>
          </w:p>
        </w:tc>
        <w:tc>
          <w:tcPr>
            <w:tcW w:w="1295" w:type="dxa"/>
          </w:tcPr>
          <w:p w14:paraId="435C003F" w14:textId="74B79FF5" w:rsidR="00AD6814" w:rsidRPr="00EE3775" w:rsidRDefault="00CA5EE8" w:rsidP="00480C5A">
            <w:pPr>
              <w:jc w:val="center"/>
              <w:rPr>
                <w:iCs/>
                <w:sz w:val="20"/>
              </w:rPr>
            </w:pPr>
            <w:r w:rsidRPr="00EE3775">
              <w:rPr>
                <w:iCs/>
                <w:sz w:val="20"/>
              </w:rPr>
              <w:lastRenderedPageBreak/>
              <w:t>200</w:t>
            </w:r>
          </w:p>
        </w:tc>
      </w:tr>
      <w:tr w:rsidR="00656F4D" w:rsidRPr="002E3CC4" w14:paraId="3B9DB816" w14:textId="77777777" w:rsidTr="00132342">
        <w:tc>
          <w:tcPr>
            <w:tcW w:w="2268" w:type="dxa"/>
            <w:shd w:val="clear" w:color="auto" w:fill="auto"/>
          </w:tcPr>
          <w:p w14:paraId="34298648" w14:textId="40096379" w:rsidR="00656F4D" w:rsidRPr="00EF1FF4" w:rsidRDefault="00656F4D" w:rsidP="00480C5A">
            <w:pPr>
              <w:rPr>
                <w:i/>
                <w:sz w:val="20"/>
              </w:rPr>
            </w:pPr>
            <w:r w:rsidRPr="00547EEB">
              <w:rPr>
                <w:i/>
                <w:sz w:val="20"/>
              </w:rPr>
              <w:t>Jednostka nadzorująca i budująca System S46</w:t>
            </w:r>
          </w:p>
        </w:tc>
        <w:tc>
          <w:tcPr>
            <w:tcW w:w="5803" w:type="dxa"/>
          </w:tcPr>
          <w:p w14:paraId="38114D33" w14:textId="308E73A1" w:rsidR="00656F4D" w:rsidRPr="002E3CC4" w:rsidRDefault="005130CD">
            <w:pPr>
              <w:pStyle w:val="Tekstpodstawowy2"/>
              <w:spacing w:after="0"/>
              <w:ind w:left="79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Dołączenie </w:t>
            </w:r>
            <w:r w:rsidR="000A2C90" w:rsidRPr="002E3CC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jednostek </w:t>
            </w:r>
            <w:r w:rsidRPr="002E3CC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przewidywanych w projekcie</w:t>
            </w:r>
            <w:r w:rsidR="000A2C90" w:rsidRPr="002E3CC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,</w:t>
            </w:r>
            <w:r w:rsidRPr="002E3CC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skutkuje</w:t>
            </w:r>
            <w:r w:rsidR="00656F4D" w:rsidRPr="002E3CC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konieczności</w:t>
            </w:r>
            <w:r w:rsidRPr="002E3CC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ą</w:t>
            </w:r>
            <w:r w:rsidR="00656F4D" w:rsidRPr="002E3CC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E3CC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modyfikacji i </w:t>
            </w:r>
            <w:r w:rsidR="00395409" w:rsidRPr="002E3CC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rozbudowy</w:t>
            </w:r>
            <w:r w:rsidRPr="002E3CC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systemu S46 w celu </w:t>
            </w:r>
            <w:r w:rsidR="00656F4D" w:rsidRPr="002E3CC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modernizacji </w:t>
            </w:r>
            <w:r w:rsidRPr="002E3CC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jego funkcjonalności, narzędzi podnoszących poziom bezpieczeństwa oraz zapewnienia </w:t>
            </w:r>
            <w:r w:rsidR="00140E76" w:rsidRPr="002E3CC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ciągłości </w:t>
            </w:r>
            <w:r w:rsidR="00F45155" w:rsidRPr="002E3CC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jego </w:t>
            </w:r>
            <w:r w:rsidR="00140E76" w:rsidRPr="002E3CC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działania</w:t>
            </w:r>
            <w:r w:rsidR="00395409" w:rsidRPr="002E3CC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295" w:type="dxa"/>
          </w:tcPr>
          <w:p w14:paraId="0ACB7D97" w14:textId="25CD5F7F" w:rsidR="00656F4D" w:rsidRPr="00547EEB" w:rsidRDefault="003342CE" w:rsidP="00480C5A">
            <w:pPr>
              <w:jc w:val="center"/>
              <w:rPr>
                <w:i/>
                <w:sz w:val="20"/>
              </w:rPr>
            </w:pPr>
            <w:r w:rsidRPr="00547EEB">
              <w:rPr>
                <w:i/>
                <w:sz w:val="20"/>
              </w:rPr>
              <w:t>1</w:t>
            </w:r>
          </w:p>
        </w:tc>
      </w:tr>
    </w:tbl>
    <w:p w14:paraId="60A884EA" w14:textId="77777777" w:rsidR="00D94004" w:rsidRPr="00B94605" w:rsidRDefault="00D94004" w:rsidP="00D94004">
      <w:pPr>
        <w:pStyle w:val="Tekstpodstawowy2"/>
        <w:rPr>
          <w:sz w:val="20"/>
          <w:szCs w:val="20"/>
          <w:lang w:eastAsia="pl-PL"/>
        </w:rPr>
      </w:pPr>
    </w:p>
    <w:p w14:paraId="3BFFEAC3" w14:textId="434E2D40" w:rsidR="00AB4172" w:rsidRPr="00F52270" w:rsidRDefault="00AB4172" w:rsidP="00B614D2">
      <w:pPr>
        <w:pStyle w:val="Nagwek2"/>
        <w:tabs>
          <w:tab w:val="num" w:pos="1134"/>
        </w:tabs>
        <w:jc w:val="both"/>
        <w:rPr>
          <w:lang w:val="pl-PL" w:eastAsia="pl-PL"/>
        </w:rPr>
      </w:pPr>
      <w:r w:rsidRPr="00F52270">
        <w:rPr>
          <w:lang w:val="pl-PL" w:eastAsia="pl-PL"/>
        </w:rPr>
        <w:t>Opis stanu obecnego</w:t>
      </w:r>
      <w:bookmarkEnd w:id="2"/>
    </w:p>
    <w:p w14:paraId="4A51D5D4" w14:textId="77777777" w:rsidR="0000648A" w:rsidRDefault="0000648A" w:rsidP="0000648A">
      <w:pPr>
        <w:pStyle w:val="Nagwek1"/>
        <w:numPr>
          <w:ilvl w:val="0"/>
          <w:numId w:val="0"/>
        </w:numPr>
        <w:jc w:val="both"/>
        <w:rPr>
          <w:rFonts w:cs="Arial"/>
          <w:b w:val="0"/>
          <w:caps w:val="0"/>
          <w:color w:val="000000" w:themeColor="text1"/>
          <w:sz w:val="20"/>
          <w:szCs w:val="20"/>
          <w:lang w:val="pl-PL" w:eastAsia="pl-PL"/>
        </w:rPr>
      </w:pPr>
      <w:bookmarkStart w:id="3" w:name="_Toc462924055"/>
      <w:r w:rsidRPr="0000648A">
        <w:rPr>
          <w:rFonts w:cs="Arial"/>
          <w:b w:val="0"/>
          <w:caps w:val="0"/>
          <w:color w:val="000000" w:themeColor="text1"/>
          <w:sz w:val="20"/>
          <w:szCs w:val="20"/>
          <w:lang w:val="pl-PL" w:eastAsia="pl-PL"/>
        </w:rPr>
        <w:t>Zobowiązanie do zbudowania systemu S46 jako strategicznego przedsięwzięcia zostało wprowadzone w ustawie o krajowym systemie cyberbezpieczeństwa (KSC) (Dz. U. 2020 poz. 1369) – dalej „Ustawa”. W art. 89 nałożono na ministra właściwego ds. informatyzacji zadanie polegające na utworzeniu i udostępnieniu systemu teleinformatycznego wymienionego w art. 46 ust. 1, wspierającego koordynację działań i współpracę podmiotów wchodzących w skład KSC, wypracowanie i przekazywanie rekomendacji podnoszących poziom cyberbezpieczeństwa, zapewnienie zgłaszania incydentów i umożliwiającego wspomaganie ich łagodzenia przez CSIRT GOV, CSIRT MON, CSIRT NASK oraz ostrzegania o zagrożeniach cyberbezpieczeństwa podmiotów KSC i zapewniającego szacowanie ryzyka na poziomie krajowym.</w:t>
      </w:r>
    </w:p>
    <w:p w14:paraId="08F82D5D" w14:textId="750B3735" w:rsidR="0000648A" w:rsidRPr="0000648A" w:rsidRDefault="0000648A" w:rsidP="000E4080">
      <w:pPr>
        <w:pStyle w:val="Nagwek1"/>
        <w:numPr>
          <w:ilvl w:val="0"/>
          <w:numId w:val="0"/>
        </w:numPr>
        <w:spacing w:before="0"/>
        <w:jc w:val="both"/>
        <w:rPr>
          <w:rFonts w:cs="Arial"/>
          <w:b w:val="0"/>
          <w:caps w:val="0"/>
          <w:color w:val="000000" w:themeColor="text1"/>
          <w:sz w:val="20"/>
          <w:szCs w:val="20"/>
          <w:lang w:val="pl-PL" w:eastAsia="pl-PL"/>
        </w:rPr>
      </w:pPr>
      <w:r w:rsidRPr="0000648A">
        <w:rPr>
          <w:rFonts w:cs="Arial"/>
          <w:b w:val="0"/>
          <w:caps w:val="0"/>
          <w:color w:val="000000" w:themeColor="text1"/>
          <w:sz w:val="20"/>
          <w:szCs w:val="20"/>
          <w:lang w:val="pl-PL" w:eastAsia="pl-PL"/>
        </w:rPr>
        <w:t>Za podmioty KSC, zgodnie z art. 4 Ustawy, uznaje się m.in. operatorów usług kluczowych, jednostki sektora finansów publicznych (art. 9 pkt 1-6, 8-9, 11-12 ustawy o finansach publicznych w zw. z art. 21 Ustawy; np. JST, szpitale publiczne, inne państwowe lub samorządowe osoby prawne utworzone na podst. odrębnych ustaw w celu wykonywania zadań publicznych), spółki prawa handlowego wykonujące zadania o charakterze użyteczności publicznej w rozumieniu art. 1 ust. 2 ustawy o gospodarce komunalnej (np. szpitale, spółki wodno-kanalizacyjne).</w:t>
      </w:r>
    </w:p>
    <w:p w14:paraId="411B5037" w14:textId="16F76516" w:rsidR="0000648A" w:rsidRPr="0000648A" w:rsidRDefault="0000648A" w:rsidP="000E4080">
      <w:pPr>
        <w:pStyle w:val="Nagwek1"/>
        <w:numPr>
          <w:ilvl w:val="0"/>
          <w:numId w:val="0"/>
        </w:numPr>
        <w:spacing w:before="0"/>
        <w:jc w:val="both"/>
        <w:rPr>
          <w:rFonts w:cs="Arial"/>
          <w:b w:val="0"/>
          <w:caps w:val="0"/>
          <w:color w:val="000000" w:themeColor="text1"/>
          <w:sz w:val="20"/>
          <w:szCs w:val="20"/>
          <w:lang w:val="pl-PL" w:eastAsia="pl-PL"/>
        </w:rPr>
      </w:pPr>
      <w:r w:rsidRPr="0000648A">
        <w:rPr>
          <w:rFonts w:cs="Arial"/>
          <w:b w:val="0"/>
          <w:caps w:val="0"/>
          <w:color w:val="000000" w:themeColor="text1"/>
          <w:sz w:val="20"/>
          <w:szCs w:val="20"/>
          <w:lang w:val="pl-PL" w:eastAsia="pl-PL"/>
        </w:rPr>
        <w:t>W 2019 r. NASK PIB zostało zlecone zadanie publiczne polegające na „rozwoju systemu teleinformatycznego”, którego celem było dostosowanie produktów projektu Narodowej Platformy Cyberbezpieczeństwa do wymagań Ustawy. W dniu 01.01.2021 system S46 został uruchomiony operacyjnie.</w:t>
      </w:r>
    </w:p>
    <w:p w14:paraId="57E37EDE" w14:textId="74C7764A" w:rsidR="00AB4172" w:rsidRPr="00F52270" w:rsidRDefault="0000648A" w:rsidP="003342CE">
      <w:pPr>
        <w:pStyle w:val="Nagwek1"/>
        <w:rPr>
          <w:rFonts w:cs="Arial"/>
          <w:lang w:val="pl-PL" w:eastAsia="pl-PL"/>
        </w:rPr>
      </w:pPr>
      <w:r w:rsidRPr="0000648A">
        <w:rPr>
          <w:rFonts w:cs="Arial"/>
          <w:b w:val="0"/>
          <w:caps w:val="0"/>
          <w:color w:val="000000" w:themeColor="text1"/>
          <w:sz w:val="20"/>
          <w:szCs w:val="20"/>
          <w:lang w:val="pl-PL" w:eastAsia="pl-PL"/>
        </w:rPr>
        <w:t xml:space="preserve">System S46 jest systemem wydzielonym i ma charakter zamknięty. Składa się z redundantnego systemu centralnego, wydzielonej sieci teleinformatycznej, podłączonych z jej wykorzystaniem uczestników (z zainstalowanymi u nich urządzeniami dostępowymi) oraz podłączonymi do systemu centralnego podmiotami KSC: CSIRT GOV, CSIRT MON, CSIRT NASK, organami właściwymi, Pełnomocnikiem Rządu ds. Cyberbezpieczeństwa i </w:t>
      </w:r>
      <w:proofErr w:type="spellStart"/>
      <w:r w:rsidRPr="0000648A">
        <w:rPr>
          <w:rFonts w:cs="Arial"/>
          <w:b w:val="0"/>
          <w:caps w:val="0"/>
          <w:color w:val="000000" w:themeColor="text1"/>
          <w:sz w:val="20"/>
          <w:szCs w:val="20"/>
          <w:lang w:val="pl-PL" w:eastAsia="pl-PL"/>
        </w:rPr>
        <w:t>innymi.</w:t>
      </w:r>
      <w:r w:rsidR="00AB4172" w:rsidRPr="00F52270">
        <w:rPr>
          <w:rFonts w:cs="Arial"/>
          <w:lang w:val="pl-PL" w:eastAsia="pl-PL"/>
        </w:rPr>
        <w:t>EFEKTY</w:t>
      </w:r>
      <w:proofErr w:type="spellEnd"/>
      <w:r w:rsidR="00AB4172" w:rsidRPr="00F52270">
        <w:rPr>
          <w:rFonts w:cs="Arial"/>
          <w:lang w:val="pl-PL" w:eastAsia="pl-PL"/>
        </w:rPr>
        <w:t xml:space="preserve"> PROJEKTU</w:t>
      </w:r>
      <w:bookmarkEnd w:id="3"/>
    </w:p>
    <w:p w14:paraId="4D86EE14" w14:textId="77777777" w:rsidR="00AB4172" w:rsidRPr="008A397C" w:rsidRDefault="00534314" w:rsidP="00B614D2">
      <w:pPr>
        <w:pStyle w:val="Nagwek2"/>
        <w:tabs>
          <w:tab w:val="num" w:pos="1134"/>
        </w:tabs>
        <w:jc w:val="both"/>
        <w:rPr>
          <w:lang w:val="pl-PL" w:eastAsia="pl-PL"/>
        </w:rPr>
      </w:pPr>
      <w:bookmarkStart w:id="4" w:name="_Toc462924056"/>
      <w:r w:rsidRPr="008A397C">
        <w:rPr>
          <w:lang w:val="pl-PL" w:eastAsia="pl-PL"/>
        </w:rPr>
        <w:t>Cele i k</w:t>
      </w:r>
      <w:r w:rsidR="00AB4172" w:rsidRPr="008A397C">
        <w:rPr>
          <w:lang w:val="pl-PL" w:eastAsia="pl-PL"/>
        </w:rPr>
        <w:t>orzyści wynikające z projektu</w:t>
      </w:r>
      <w:bookmarkEnd w:id="4"/>
      <w:r w:rsidR="009C7AD9" w:rsidRPr="008A397C">
        <w:rPr>
          <w:lang w:val="pl-PL" w:eastAsia="pl-PL"/>
        </w:rPr>
        <w:t xml:space="preserve"> </w:t>
      </w:r>
      <w:r w:rsidR="009C7AD9" w:rsidRPr="008A397C">
        <w:rPr>
          <w:b w:val="0"/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p w14:paraId="4C685087" w14:textId="4E93BED9" w:rsidR="00307FB8" w:rsidRPr="008A397C" w:rsidRDefault="00637D74" w:rsidP="001B6667">
      <w:pPr>
        <w:pStyle w:val="Tekstpodstawowy2"/>
        <w:rPr>
          <w:rFonts w:cs="Arial"/>
          <w:color w:val="0070C0"/>
          <w:sz w:val="22"/>
          <w:szCs w:val="22"/>
          <w:lang w:eastAsia="pl-PL"/>
        </w:rPr>
      </w:pPr>
      <w:r w:rsidRPr="008A397C">
        <w:rPr>
          <w:rFonts w:cs="Arial"/>
          <w:color w:val="0070C0"/>
          <w:sz w:val="22"/>
          <w:szCs w:val="22"/>
          <w:lang w:eastAsia="pl-PL"/>
        </w:rPr>
        <w:t>&lt;&lt;Należy</w:t>
      </w:r>
      <w:r w:rsidR="00741175" w:rsidRPr="008A397C">
        <w:rPr>
          <w:rFonts w:cs="Arial"/>
          <w:color w:val="0070C0"/>
          <w:sz w:val="22"/>
          <w:szCs w:val="22"/>
          <w:lang w:eastAsia="pl-PL"/>
        </w:rPr>
        <w:t xml:space="preserve"> </w:t>
      </w:r>
      <w:r w:rsidR="000F667D" w:rsidRPr="008A397C">
        <w:rPr>
          <w:rFonts w:cs="Arial"/>
          <w:color w:val="0070C0"/>
          <w:sz w:val="22"/>
          <w:szCs w:val="22"/>
          <w:lang w:eastAsia="pl-PL"/>
        </w:rPr>
        <w:t>wskazać najważniejsze wymierne (mierzalne) korzyści, spodziewane do uzyskania w</w:t>
      </w:r>
      <w:r w:rsidR="007E6977" w:rsidRPr="008A397C">
        <w:rPr>
          <w:rFonts w:cs="Arial"/>
          <w:color w:val="0070C0"/>
          <w:sz w:val="22"/>
          <w:szCs w:val="22"/>
          <w:lang w:eastAsia="pl-PL"/>
        </w:rPr>
        <w:t xml:space="preserve"> </w:t>
      </w:r>
      <w:r w:rsidR="000F667D" w:rsidRPr="008A397C">
        <w:rPr>
          <w:rFonts w:cs="Arial"/>
          <w:color w:val="0070C0"/>
          <w:sz w:val="22"/>
          <w:szCs w:val="22"/>
          <w:lang w:eastAsia="pl-PL"/>
        </w:rPr>
        <w:t xml:space="preserve">wyniku </w:t>
      </w:r>
      <w:r w:rsidR="00A96AEA" w:rsidRPr="008A397C">
        <w:rPr>
          <w:rFonts w:cs="Arial"/>
          <w:color w:val="0070C0"/>
          <w:sz w:val="22"/>
          <w:szCs w:val="22"/>
          <w:lang w:eastAsia="pl-PL"/>
        </w:rPr>
        <w:t>osiągniecia poszczególnych celów projektu</w:t>
      </w:r>
      <w:r w:rsidR="000F667D" w:rsidRPr="008A397C">
        <w:rPr>
          <w:rFonts w:cs="Arial"/>
          <w:color w:val="0070C0"/>
          <w:sz w:val="22"/>
          <w:szCs w:val="22"/>
          <w:lang w:eastAsia="pl-PL"/>
        </w:rPr>
        <w:t xml:space="preserve">, jak również wskazać </w:t>
      </w:r>
      <w:r w:rsidR="00EF2C95" w:rsidRPr="008A397C">
        <w:rPr>
          <w:rFonts w:cs="Arial"/>
          <w:color w:val="0070C0"/>
          <w:sz w:val="22"/>
          <w:szCs w:val="22"/>
          <w:lang w:eastAsia="pl-PL"/>
        </w:rPr>
        <w:t>sposób i częstotliwość</w:t>
      </w:r>
      <w:r w:rsidR="000F667D" w:rsidRPr="008A397C">
        <w:rPr>
          <w:rFonts w:cs="Arial"/>
          <w:color w:val="0070C0"/>
          <w:sz w:val="22"/>
          <w:szCs w:val="22"/>
          <w:lang w:eastAsia="pl-PL"/>
        </w:rPr>
        <w:t xml:space="preserve"> pomiaru tych korzyści</w:t>
      </w:r>
      <w:r w:rsidR="00461041" w:rsidRPr="008A397C">
        <w:rPr>
          <w:rFonts w:eastAsiaTheme="minorHAnsi" w:cs="Arial"/>
          <w:color w:val="0070C0"/>
          <w:sz w:val="22"/>
        </w:rPr>
        <w:t>. W przypadku projektów współfinansowanych ze środków UE w ramach programów operacyjnych, należy wykazać wskaźniki obowiązujące dla danego programu.</w:t>
      </w:r>
      <w:r w:rsidR="00307FB8" w:rsidRPr="008A397C">
        <w:rPr>
          <w:rFonts w:cs="Arial"/>
          <w:color w:val="0070C0"/>
          <w:sz w:val="22"/>
          <w:szCs w:val="22"/>
          <w:lang w:eastAsia="pl-PL"/>
        </w:rPr>
        <w:t>&gt;&gt;</w:t>
      </w: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655"/>
      </w:tblGrid>
      <w:tr w:rsidR="00A96AEA" w:rsidRPr="00CD00FA" w14:paraId="07EED2FC" w14:textId="77777777" w:rsidTr="001B6667">
        <w:trPr>
          <w:trHeight w:val="383"/>
        </w:trPr>
        <w:tc>
          <w:tcPr>
            <w:tcW w:w="1984" w:type="dxa"/>
            <w:shd w:val="clear" w:color="auto" w:fill="E7E6E6"/>
          </w:tcPr>
          <w:p w14:paraId="58E62E06" w14:textId="77777777" w:rsidR="00A96AEA" w:rsidRPr="00547EEB" w:rsidRDefault="00A96AEA" w:rsidP="002F56B5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Cel - 1</w:t>
            </w:r>
          </w:p>
        </w:tc>
        <w:tc>
          <w:tcPr>
            <w:tcW w:w="7655" w:type="dxa"/>
            <w:shd w:val="clear" w:color="auto" w:fill="FFFFFF"/>
          </w:tcPr>
          <w:p w14:paraId="11807400" w14:textId="5C5711FC" w:rsidR="00A96AEA" w:rsidRPr="00EF1FF4" w:rsidRDefault="00E723BC" w:rsidP="00B9058A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Zwiększenie liczby podmiotów krajowego systemu cyberbezpieczeństwa podłączonych do S46.</w:t>
            </w:r>
          </w:p>
        </w:tc>
      </w:tr>
      <w:tr w:rsidR="009C1641" w:rsidRPr="00CD00FA" w14:paraId="21D9F4E5" w14:textId="77777777" w:rsidTr="001B6667">
        <w:trPr>
          <w:trHeight w:val="383"/>
        </w:trPr>
        <w:tc>
          <w:tcPr>
            <w:tcW w:w="1984" w:type="dxa"/>
            <w:shd w:val="clear" w:color="auto" w:fill="E7E6E6"/>
          </w:tcPr>
          <w:p w14:paraId="7020BCC0" w14:textId="77777777" w:rsidR="009C1641" w:rsidRPr="00547EEB" w:rsidRDefault="009C1641" w:rsidP="009C1641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4675CBDB" w14:textId="77777777" w:rsidR="009C1641" w:rsidRPr="002E3CC4" w:rsidRDefault="009C1641" w:rsidP="009C1641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Przedmiotowy projekt wpisuje się w następujące dokumenty strategiczne:</w:t>
            </w:r>
          </w:p>
          <w:p w14:paraId="301A5F4F" w14:textId="6DAD79AA" w:rsidR="009C1641" w:rsidRPr="002E3CC4" w:rsidRDefault="009C1641" w:rsidP="009C1641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1/ Cele Programu Zintegrowanej Informatyzacji Państwa (PZIP) w odniesieniu do celu 4.2.2. Wzmocnienie dojrzałości organizacyjnej jednostek administracji publicznej oraz usprawnienie zaplecza elektronicznej administracji (back office) 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lastRenderedPageBreak/>
              <w:t>oraz 4.2.3. Podniesienie poziomu kompetencji cyfrowych obywateli, specjalistów TIK oraz pracowników administracji publicznej</w:t>
            </w:r>
          </w:p>
          <w:p w14:paraId="7EC72FDD" w14:textId="5AA5176C" w:rsidR="009C1641" w:rsidRPr="002E3CC4" w:rsidRDefault="009C1641" w:rsidP="009C1641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2/ Cele Strategii Cyberbezpieczeństwa Rzeczypospolitej Polskiej na lata 2019-2024, w szczególności celu szczegółowego nr 1 – Rozwój krajowego systemu cyberbezpieczeństwa. Cel ten powinien być realizowany poprzez wdrożenie systemowego rozwiązania pozwalającego na wymianę informacji, w tym dotyczącego, podatności, zagrożeń i incydentów. Ponadto, wskazuje się na konieczność wdrożenia na poziomie krajowym dynamicznego i statycznego szacowania ryzyka w obszarze cyberbezpieczeństwa. Cele te realizuje zintegrowany system </w:t>
            </w:r>
            <w:r w:rsidR="00011F78" w:rsidRPr="002E3CC4">
              <w:rPr>
                <w:rFonts w:cs="Arial"/>
                <w:color w:val="000000" w:themeColor="text1"/>
                <w:sz w:val="20"/>
                <w:lang w:eastAsia="pl-PL"/>
              </w:rPr>
              <w:t>zarz</w:t>
            </w:r>
            <w:r w:rsidR="00011F78" w:rsidRPr="00B94605">
              <w:rPr>
                <w:rFonts w:cs="Arial"/>
                <w:color w:val="000000" w:themeColor="text1"/>
                <w:sz w:val="20"/>
                <w:lang w:eastAsia="pl-PL"/>
              </w:rPr>
              <w:t>ą</w:t>
            </w:r>
            <w:r w:rsidR="00011F78"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dzania 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cyberbezpieczeństwem – system S46. </w:t>
            </w:r>
          </w:p>
          <w:p w14:paraId="3A842D24" w14:textId="0799E4C5" w:rsidR="009C1641" w:rsidRPr="002E3CC4" w:rsidRDefault="009C1641" w:rsidP="009C1641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3/ Cele Programu Operacyjnego Polska Cyfrowa - Oś priorytetowa V. Rozwój cyfrowy JST oraz wzmocnienie cyfrowej odporności na zagrożenia REACT-EU</w:t>
            </w:r>
            <w:r w:rsidR="00E91A6C">
              <w:rPr>
                <w:rFonts w:cs="Arial"/>
                <w:color w:val="000000" w:themeColor="text1"/>
                <w:sz w:val="20"/>
                <w:lang w:eastAsia="pl-PL"/>
              </w:rPr>
              <w:t>.</w:t>
            </w:r>
          </w:p>
          <w:p w14:paraId="46C8F2F3" w14:textId="77777777" w:rsidR="00F469F8" w:rsidRDefault="00F469F8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</w:p>
          <w:p w14:paraId="32F5FC39" w14:textId="5F58C54D" w:rsidR="009C1641" w:rsidRPr="002E3CC4" w:rsidRDefault="00F469F8">
            <w:pPr>
              <w:spacing w:after="160" w:line="259" w:lineRule="auto"/>
              <w:rPr>
                <w:rFonts w:cs="Arial"/>
                <w:color w:val="000000" w:themeColor="text1"/>
                <w:sz w:val="20"/>
              </w:rPr>
            </w:pP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Zwiększenie liczby podłączeń do systemu S46 </w:t>
            </w:r>
            <w:r w:rsidR="004B212F">
              <w:rPr>
                <w:rFonts w:cs="Arial"/>
                <w:color w:val="000000" w:themeColor="text1"/>
                <w:sz w:val="20"/>
                <w:lang w:eastAsia="pl-PL"/>
              </w:rPr>
              <w:t>(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>wraz z przeszkoleniem użytkowników</w:t>
            </w:r>
            <w:r w:rsidR="004B212F">
              <w:rPr>
                <w:rFonts w:cs="Arial"/>
                <w:color w:val="000000" w:themeColor="text1"/>
                <w:sz w:val="20"/>
                <w:lang w:eastAsia="pl-PL"/>
              </w:rPr>
              <w:t>)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 i tym samym wzrost poziomu cyberbezpieczeństwa RP, wpisuje się bezpośrednio w zakres osiągnięcia wyżej wymienionych celów strategicznych. </w:t>
            </w:r>
          </w:p>
        </w:tc>
      </w:tr>
      <w:tr w:rsidR="009C1641" w:rsidRPr="00CD00FA" w14:paraId="560A7A18" w14:textId="77777777" w:rsidTr="001B6667">
        <w:trPr>
          <w:trHeight w:val="383"/>
        </w:trPr>
        <w:tc>
          <w:tcPr>
            <w:tcW w:w="1984" w:type="dxa"/>
            <w:shd w:val="clear" w:color="auto" w:fill="E7E6E6"/>
          </w:tcPr>
          <w:p w14:paraId="4194B508" w14:textId="77777777" w:rsidR="009C1641" w:rsidRPr="00547EEB" w:rsidRDefault="009C1641" w:rsidP="009C1641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lastRenderedPageBreak/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2D999C2C" w14:textId="78112E56" w:rsidR="005D2565" w:rsidRDefault="004B212F" w:rsidP="00EE3775">
            <w:pPr>
              <w:pStyle w:val="Tekstpodstawowy2"/>
              <w:numPr>
                <w:ilvl w:val="0"/>
                <w:numId w:val="25"/>
              </w:num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O</w:t>
            </w:r>
            <w:r w:rsidR="009C1641" w:rsidRPr="00EE3775"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siągnięcie synergii</w:t>
            </w:r>
            <w:r w:rsidR="009C1641"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poprzez włączenie do systemu dużej liczby podmiotów</w:t>
            </w:r>
          </w:p>
          <w:p w14:paraId="5C411AC4" w14:textId="1E6814B1" w:rsidR="005D2565" w:rsidRDefault="00C01D6B" w:rsidP="00EE3775">
            <w:pPr>
              <w:pStyle w:val="Tekstpodstawowy2"/>
              <w:numPr>
                <w:ilvl w:val="0"/>
                <w:numId w:val="25"/>
              </w:num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EE3775"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Usprawnienie,</w:t>
            </w:r>
            <w:r w:rsidR="009C1641" w:rsidRPr="00EE3775"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245145" w:rsidRPr="00EE3775"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upowszech</w:t>
            </w:r>
            <w:r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nienie</w:t>
            </w:r>
            <w:r w:rsidR="00245145" w:rsidRPr="00EE3775"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9C1641" w:rsidRPr="00EE3775"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i udrożni</w:t>
            </w:r>
            <w:r w:rsidRPr="00EE3775"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enie</w:t>
            </w:r>
            <w:r w:rsidR="009C1641"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wymian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y</w:t>
            </w:r>
            <w:r w:rsidR="009C1641"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informacji na temat cyberbezpieczeństwa</w:t>
            </w:r>
            <w:r w:rsidR="005D2565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dla wskazanych podmiotów</w:t>
            </w:r>
            <w:r w:rsidR="009C1641"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00F1C475" w14:textId="61A09888" w:rsidR="009C1641" w:rsidRPr="00911476" w:rsidRDefault="00C01D6B" w:rsidP="00EE3775">
            <w:pPr>
              <w:pStyle w:val="Tekstpodstawowy2"/>
              <w:numPr>
                <w:ilvl w:val="0"/>
                <w:numId w:val="25"/>
              </w:numPr>
              <w:rPr>
                <w:rFonts w:eastAsia="MS MinNew Roman" w:cs="Arial"/>
                <w:b/>
                <w:color w:val="000000" w:themeColor="text1"/>
                <w:sz w:val="20"/>
                <w:szCs w:val="20"/>
              </w:rPr>
            </w:pPr>
            <w:r w:rsidRPr="00EE3775"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Podniesienie skuteczności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monitorowania ryzyk </w:t>
            </w: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wiążących się z działaniem w cyberprzestrzeni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RP </w:t>
            </w:r>
            <w:r w:rsidR="005D2565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znacznej liczby podmiotów publicznych</w:t>
            </w:r>
            <w:r w:rsidR="009C1641"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9C1641" w:rsidRPr="00CD00FA" w14:paraId="68D557B7" w14:textId="77777777" w:rsidTr="001B6667">
        <w:trPr>
          <w:trHeight w:val="274"/>
        </w:trPr>
        <w:tc>
          <w:tcPr>
            <w:tcW w:w="1984" w:type="dxa"/>
            <w:shd w:val="clear" w:color="auto" w:fill="E7E6E6"/>
          </w:tcPr>
          <w:p w14:paraId="6AFAD065" w14:textId="77777777" w:rsidR="009C1641" w:rsidRPr="00547EEB" w:rsidRDefault="009C1641" w:rsidP="009C1641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bookmarkStart w:id="5" w:name="_GoBack" w:colFirst="0" w:colLast="2"/>
            <w:r w:rsidRPr="00547EEB">
              <w:rPr>
                <w:rFonts w:cs="Arial"/>
                <w:b/>
                <w:color w:val="000000" w:themeColor="text1"/>
                <w:sz w:val="20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14:paraId="34CAF2E7" w14:textId="09691DC9" w:rsidR="009C1641" w:rsidRPr="00547EEB" w:rsidRDefault="000E4080" w:rsidP="00CB6536">
            <w:pPr>
              <w:pStyle w:val="Tekstpodstawowy2"/>
              <w:spacing w:line="259" w:lineRule="auto"/>
              <w:ind w:left="0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0E4080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Liczba podmiotów objętych wsparciem w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E4080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zakresie zwalczania lub przeciwdziałania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E4080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skutkom pandemii COVID-19</w:t>
            </w:r>
            <w:r w:rsidR="009C1641" w:rsidRPr="00547EEB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bookmarkEnd w:id="5"/>
      <w:tr w:rsidR="009C1641" w:rsidRPr="002E3CC4" w14:paraId="07ABB939" w14:textId="77777777" w:rsidTr="001B6667">
        <w:trPr>
          <w:trHeight w:val="478"/>
        </w:trPr>
        <w:tc>
          <w:tcPr>
            <w:tcW w:w="1984" w:type="dxa"/>
            <w:shd w:val="clear" w:color="auto" w:fill="E7E6E6"/>
          </w:tcPr>
          <w:p w14:paraId="5B92F27A" w14:textId="77777777" w:rsidR="009C1641" w:rsidRPr="00547EEB" w:rsidRDefault="009C1641" w:rsidP="009C1641">
            <w:pPr>
              <w:rPr>
                <w:rFonts w:cs="Arial"/>
                <w:b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14:paraId="1FE882E5" w14:textId="77777777" w:rsidR="009C1641" w:rsidRPr="00EF1FF4" w:rsidRDefault="009C1641" w:rsidP="009C1641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Wartość aktualna: 0</w:t>
            </w:r>
          </w:p>
          <w:p w14:paraId="2F6D1AD9" w14:textId="50690BE4" w:rsidR="009C1641" w:rsidRPr="00911476" w:rsidRDefault="009C1641" w:rsidP="009C1641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911476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Wartość docelowa: 100</w:t>
            </w:r>
          </w:p>
        </w:tc>
      </w:tr>
      <w:tr w:rsidR="009C1641" w:rsidRPr="00CD00FA" w14:paraId="3D049F7E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61ED70A2" w14:textId="77777777" w:rsidR="009C1641" w:rsidRPr="00547EEB" w:rsidRDefault="009C1641" w:rsidP="009C1641">
            <w:pPr>
              <w:rPr>
                <w:rFonts w:cs="Arial"/>
                <w:b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6D06E824" w14:textId="462B8B22" w:rsidR="009C1641" w:rsidRPr="00EF1FF4" w:rsidRDefault="009C1641">
            <w:pPr>
              <w:pStyle w:val="Tekstpodstawowy2"/>
              <w:ind w:left="34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Liczba protokołów instalacji systemów brzegowych</w:t>
            </w:r>
            <w:r w:rsidR="0029507F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dla JST, </w:t>
            </w:r>
            <w:r w:rsidR="00D037BB" w:rsidRPr="00D037BB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jednostek podległych lub nadzorowanych przez JST oraz jednostek realizujących zadania publiczne wspierające JST</w:t>
            </w:r>
            <w:r w:rsidR="0029507F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24367B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zarejestrowanych w systemach dokumentacyjnych NASK, pomiar na koniec każdego kwartału kalendarzowego.</w:t>
            </w:r>
          </w:p>
        </w:tc>
      </w:tr>
    </w:tbl>
    <w:p w14:paraId="196898FB" w14:textId="3D296DB2" w:rsidR="00106D91" w:rsidRPr="00B94605" w:rsidRDefault="00106D91" w:rsidP="00106D91">
      <w:pPr>
        <w:pStyle w:val="Tekstpodstawowy2"/>
        <w:ind w:left="0"/>
        <w:rPr>
          <w:color w:val="000000" w:themeColor="text1"/>
          <w:sz w:val="20"/>
          <w:szCs w:val="20"/>
          <w:lang w:eastAsia="pl-PL"/>
        </w:rPr>
      </w:pPr>
      <w:bookmarkStart w:id="6" w:name="_Toc462924057"/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655"/>
      </w:tblGrid>
      <w:tr w:rsidR="0061709C" w:rsidRPr="00CD00FA" w14:paraId="61B812E1" w14:textId="77777777" w:rsidTr="008F4BAB">
        <w:trPr>
          <w:trHeight w:val="383"/>
        </w:trPr>
        <w:tc>
          <w:tcPr>
            <w:tcW w:w="1984" w:type="dxa"/>
            <w:shd w:val="clear" w:color="auto" w:fill="E7E6E6"/>
          </w:tcPr>
          <w:p w14:paraId="68D6C498" w14:textId="60B263B4" w:rsidR="0061709C" w:rsidRPr="00547EEB" w:rsidRDefault="0061709C" w:rsidP="008F4BAB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 xml:space="preserve">Cel - </w:t>
            </w:r>
            <w:r w:rsidR="009C1641"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7655" w:type="dxa"/>
            <w:shd w:val="clear" w:color="auto" w:fill="FFFFFF"/>
          </w:tcPr>
          <w:p w14:paraId="1240F9B3" w14:textId="070122E2" w:rsidR="0061709C" w:rsidRPr="00EF1FF4" w:rsidRDefault="0061709C" w:rsidP="008F4BAB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Zwiększenie liczby podmiotów krajowego systemu cyberbezpieczeństwa posiadających umiejętność posługiwania się systemem S46.</w:t>
            </w:r>
          </w:p>
        </w:tc>
      </w:tr>
      <w:tr w:rsidR="009C1641" w:rsidRPr="00CD00FA" w14:paraId="5796AC75" w14:textId="77777777" w:rsidTr="008F4BAB">
        <w:trPr>
          <w:trHeight w:val="383"/>
        </w:trPr>
        <w:tc>
          <w:tcPr>
            <w:tcW w:w="1984" w:type="dxa"/>
            <w:shd w:val="clear" w:color="auto" w:fill="E7E6E6"/>
          </w:tcPr>
          <w:p w14:paraId="6DB92D2F" w14:textId="77777777" w:rsidR="009C1641" w:rsidRPr="00547EEB" w:rsidRDefault="009C1641" w:rsidP="009C1641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0C1ADC43" w14:textId="77777777" w:rsidR="009C1641" w:rsidRPr="002E3CC4" w:rsidRDefault="009C1641" w:rsidP="009C1641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Przedmiotowy projekt wpisuje się w następujące dokumenty strategiczne:</w:t>
            </w:r>
          </w:p>
          <w:p w14:paraId="7D80A1DF" w14:textId="6E251584" w:rsidR="009C1641" w:rsidRPr="002E3CC4" w:rsidRDefault="009C1641" w:rsidP="009C1641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1/ Cele Programu Zintegrowanej Informatyzacji Państwa (PZIP) w odniesieniu do celu 4.2.2. Wzmocnienie dojrzałości organizacyjnej jednostek administracji publicznej oraz usprawnienie zaplecza elektronicznej administracji (back office) oraz 4.2.3. Podniesienie poziomu kompetencji cyfrowych obywateli, specjalistów TIK oraz pracowników administracji publicznej. </w:t>
            </w:r>
          </w:p>
          <w:p w14:paraId="4ACED64E" w14:textId="1DD5B4B0" w:rsidR="009C1641" w:rsidRPr="002E3CC4" w:rsidRDefault="009C1641" w:rsidP="009C1641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2/ Cele Strategii Cyberbezpieczeństwa Rzeczypospolitej Polskiej na lata 2019-2024, w szczególności celu szczegółowego nr 1 – Rozwój krajowego systemu cyberbezpieczeństwa. Cel ten powinien być realizowany poprzez wdrożenie systemowego rozwiązania pozwalającego na wymianę informacji, w tym dotyczącego, podatności, zagrożeń i incydentów. Ponadto, wskazuje się na 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lastRenderedPageBreak/>
              <w:t xml:space="preserve">konieczność wdrożenia na poziomie krajowym dynamicznego i statycznego szacowania ryzyka w obszarze cyberbezpieczeństwa. Cele te realizuje zintegrowany system </w:t>
            </w:r>
            <w:r w:rsidR="00011F78" w:rsidRPr="002E3CC4">
              <w:rPr>
                <w:rFonts w:cs="Arial"/>
                <w:color w:val="000000" w:themeColor="text1"/>
                <w:sz w:val="20"/>
                <w:lang w:eastAsia="pl-PL"/>
              </w:rPr>
              <w:t>zarz</w:t>
            </w:r>
            <w:r w:rsidR="00011F78" w:rsidRPr="00B94605">
              <w:rPr>
                <w:rFonts w:cs="Arial"/>
                <w:color w:val="000000" w:themeColor="text1"/>
                <w:sz w:val="20"/>
                <w:lang w:eastAsia="pl-PL"/>
              </w:rPr>
              <w:t>ą</w:t>
            </w:r>
            <w:r w:rsidR="00011F78"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dzania 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cyberbezpieczeństwem – system S46. </w:t>
            </w:r>
          </w:p>
          <w:p w14:paraId="7C00568F" w14:textId="77777777" w:rsidR="009C1641" w:rsidRPr="002E3CC4" w:rsidRDefault="009C1641" w:rsidP="009C1641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3/ Cele Programu Operacyjnego Polska Cyfrowa - Oś priorytetowa V. Rozwój cyfrowy JST oraz wzmocnienie cyfrowej odporności na zagrożenia REACT-EU</w:t>
            </w:r>
          </w:p>
          <w:p w14:paraId="7407500B" w14:textId="675234F1" w:rsidR="009C1641" w:rsidRPr="002E3CC4" w:rsidRDefault="00895670" w:rsidP="00E8037B">
            <w:pPr>
              <w:spacing w:after="160" w:line="259" w:lineRule="auto"/>
              <w:rPr>
                <w:rFonts w:cs="Arial"/>
                <w:color w:val="000000" w:themeColor="text1"/>
                <w:sz w:val="20"/>
              </w:rPr>
            </w:pP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Zwiększenie liczby podłączeń do systemu S46 </w:t>
            </w:r>
            <w:r w:rsidR="004B212F">
              <w:rPr>
                <w:rFonts w:cs="Arial"/>
                <w:color w:val="000000" w:themeColor="text1"/>
                <w:sz w:val="20"/>
                <w:lang w:eastAsia="pl-PL"/>
              </w:rPr>
              <w:t>(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>wraz z przeszkoleniem użytkowników</w:t>
            </w:r>
            <w:r w:rsidR="004B212F">
              <w:rPr>
                <w:rFonts w:cs="Arial"/>
                <w:color w:val="000000" w:themeColor="text1"/>
                <w:sz w:val="20"/>
                <w:lang w:eastAsia="pl-PL"/>
              </w:rPr>
              <w:t>)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 i tym samym wzrost poziomu cyberbezpieczeństwa RP, wpisuje się bezpośrednio w zakres osiągnięcia wyżej wymienionych celów strategicznych. </w:t>
            </w:r>
          </w:p>
        </w:tc>
      </w:tr>
      <w:tr w:rsidR="009C1641" w:rsidRPr="00CD00FA" w14:paraId="1C055221" w14:textId="77777777" w:rsidTr="008F4BAB">
        <w:trPr>
          <w:trHeight w:val="383"/>
        </w:trPr>
        <w:tc>
          <w:tcPr>
            <w:tcW w:w="1984" w:type="dxa"/>
            <w:shd w:val="clear" w:color="auto" w:fill="E7E6E6"/>
          </w:tcPr>
          <w:p w14:paraId="4A62E516" w14:textId="77777777" w:rsidR="009C1641" w:rsidRPr="00547EEB" w:rsidRDefault="009C1641" w:rsidP="009C1641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lastRenderedPageBreak/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5E9FAD5E" w14:textId="77777777" w:rsidR="00C01D6B" w:rsidRDefault="009C1641" w:rsidP="009C1641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547EEB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Projekt</w:t>
            </w:r>
            <w:r w:rsidR="00C01D6B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zapewni:</w:t>
            </w:r>
          </w:p>
          <w:p w14:paraId="4A69C5DE" w14:textId="6E47D290" w:rsidR="00C01D6B" w:rsidRPr="00EE3775" w:rsidRDefault="00C01D6B" w:rsidP="00C01D6B">
            <w:pPr>
              <w:pStyle w:val="Tekstpodstawowy2"/>
              <w:numPr>
                <w:ilvl w:val="0"/>
                <w:numId w:val="26"/>
              </w:numPr>
              <w:rPr>
                <w:rFonts w:eastAsia="MS MinNew Roman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</w:t>
            </w:r>
            <w:r w:rsidR="009C1641" w:rsidRPr="00EE3775"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oszerz</w:t>
            </w:r>
            <w:r w:rsidRPr="00EE3775"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enie</w:t>
            </w:r>
            <w:r w:rsidR="009C1641" w:rsidRPr="00EE3775"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wiedz</w:t>
            </w:r>
            <w:r w:rsidRPr="00EE3775"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y</w:t>
            </w:r>
            <w:r w:rsidR="009C1641" w:rsidRPr="00547EEB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podłączanych jednostek w sferze zasad i sposobów wymiany informacji na temat cyberbezpieczeństwa</w:t>
            </w:r>
            <w:r w:rsidR="00E8037B"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9C1641"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a także wykorzystania tych informacji w bieżącej działalności. W ramach projektu S46-REACT planuje się przeprowadzenie szkoleń dotyczących wykorzystania systemu S46. </w:t>
            </w:r>
          </w:p>
          <w:p w14:paraId="4EFB5C00" w14:textId="5E61D5D0" w:rsidR="009C1641" w:rsidRPr="00911476" w:rsidRDefault="00C01D6B" w:rsidP="00EE3775">
            <w:pPr>
              <w:pStyle w:val="Tekstpodstawowy2"/>
              <w:numPr>
                <w:ilvl w:val="0"/>
                <w:numId w:val="26"/>
              </w:numPr>
              <w:rPr>
                <w:rFonts w:eastAsia="MS MinNew Roman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9C1641" w:rsidRPr="00EE3775"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większenie świadomości</w:t>
            </w:r>
            <w:r w:rsidR="009C1641"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sy</w:t>
            </w:r>
            <w:r w:rsidR="009C1641" w:rsidRPr="00911476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tuacyjnej podłączanego podmiotu oraz umożliwienie monitorowania ryzyk wiążących się z działaniem w cyberprzestrzeni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– poprzez n</w:t>
            </w: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adanie dostępu do S46 (cel 1) wraz z przeszkoleniem</w:t>
            </w:r>
            <w:r w:rsidR="009C1641" w:rsidRPr="00911476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9C1641" w:rsidRPr="00CD00FA" w14:paraId="6EDB061D" w14:textId="77777777" w:rsidTr="008F4BAB">
        <w:trPr>
          <w:trHeight w:val="499"/>
        </w:trPr>
        <w:tc>
          <w:tcPr>
            <w:tcW w:w="1984" w:type="dxa"/>
            <w:shd w:val="clear" w:color="auto" w:fill="E7E6E6"/>
          </w:tcPr>
          <w:p w14:paraId="53844833" w14:textId="77777777" w:rsidR="009C1641" w:rsidRPr="00547EEB" w:rsidRDefault="009C1641" w:rsidP="009C1641">
            <w:pPr>
              <w:rPr>
                <w:rFonts w:cs="Arial"/>
                <w:b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14:paraId="14D29CEE" w14:textId="5BFD83A2" w:rsidR="009C1641" w:rsidRPr="00EF1FF4" w:rsidRDefault="0057167D" w:rsidP="009C1641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="009C1641" w:rsidRPr="00547EEB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iczb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="009C1641" w:rsidRPr="00547EEB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pracowników objętych szkoleniami w zakresie umiejętności cyfrowych</w:t>
            </w:r>
            <w:r w:rsidR="005817CA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9C1641" w:rsidRPr="002E3CC4" w14:paraId="14627DB6" w14:textId="77777777" w:rsidTr="008F4BAB">
        <w:trPr>
          <w:trHeight w:val="499"/>
        </w:trPr>
        <w:tc>
          <w:tcPr>
            <w:tcW w:w="1984" w:type="dxa"/>
            <w:shd w:val="clear" w:color="auto" w:fill="E7E6E6"/>
          </w:tcPr>
          <w:p w14:paraId="63867474" w14:textId="77777777" w:rsidR="009C1641" w:rsidRPr="00547EEB" w:rsidRDefault="009C1641" w:rsidP="009C1641">
            <w:pPr>
              <w:rPr>
                <w:rFonts w:cs="Arial"/>
                <w:b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14:paraId="382E71F7" w14:textId="77777777" w:rsidR="009C1641" w:rsidRPr="00EF1FF4" w:rsidRDefault="009C1641" w:rsidP="009C1641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Wartość aktualna: 0</w:t>
            </w:r>
          </w:p>
          <w:p w14:paraId="68D6D2D1" w14:textId="77777777" w:rsidR="009C1641" w:rsidRPr="00911476" w:rsidRDefault="009C1641" w:rsidP="009C1641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911476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Wartość docelowa: 200</w:t>
            </w:r>
          </w:p>
        </w:tc>
      </w:tr>
      <w:tr w:rsidR="009C1641" w:rsidRPr="00CD00FA" w14:paraId="463FDDEC" w14:textId="77777777" w:rsidTr="008F4BAB">
        <w:trPr>
          <w:trHeight w:val="499"/>
        </w:trPr>
        <w:tc>
          <w:tcPr>
            <w:tcW w:w="1984" w:type="dxa"/>
            <w:shd w:val="clear" w:color="auto" w:fill="E7E6E6"/>
          </w:tcPr>
          <w:p w14:paraId="217D642B" w14:textId="77777777" w:rsidR="009C1641" w:rsidRPr="00547EEB" w:rsidRDefault="009C1641" w:rsidP="009C1641">
            <w:pPr>
              <w:rPr>
                <w:rFonts w:cs="Arial"/>
                <w:b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6278902C" w14:textId="55435814" w:rsidR="009C1641" w:rsidRPr="00EF1FF4" w:rsidRDefault="009C1641" w:rsidP="009C1641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Lista osób przeszkolonych z używania Systemu S46</w:t>
            </w:r>
            <w:r w:rsidR="0024367B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zarejestrowanych w systemach dokumentacyjnych NASK, pomiar na koniec każdego kwartału kalendarzowego.</w:t>
            </w:r>
          </w:p>
        </w:tc>
      </w:tr>
    </w:tbl>
    <w:p w14:paraId="4C8015F2" w14:textId="3A2B1F23" w:rsidR="0061709C" w:rsidRDefault="0061709C" w:rsidP="00106D91">
      <w:pPr>
        <w:pStyle w:val="Tekstpodstawowy2"/>
        <w:ind w:left="0"/>
        <w:rPr>
          <w:color w:val="000000" w:themeColor="text1"/>
          <w:sz w:val="20"/>
          <w:szCs w:val="20"/>
          <w:lang w:eastAsia="pl-PL"/>
        </w:rPr>
      </w:pP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655"/>
      </w:tblGrid>
      <w:tr w:rsidR="00100CB3" w:rsidRPr="00CD00FA" w14:paraId="18C55650" w14:textId="77777777" w:rsidTr="009312E6">
        <w:trPr>
          <w:trHeight w:val="383"/>
        </w:trPr>
        <w:tc>
          <w:tcPr>
            <w:tcW w:w="1984" w:type="dxa"/>
            <w:shd w:val="clear" w:color="auto" w:fill="E7E6E6"/>
          </w:tcPr>
          <w:p w14:paraId="32B8B639" w14:textId="1D06DD61" w:rsidR="00100CB3" w:rsidRPr="00547EEB" w:rsidRDefault="00100CB3" w:rsidP="009312E6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 xml:space="preserve">Cel - </w:t>
            </w:r>
            <w:r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3</w:t>
            </w:r>
          </w:p>
        </w:tc>
        <w:tc>
          <w:tcPr>
            <w:tcW w:w="7655" w:type="dxa"/>
            <w:shd w:val="clear" w:color="auto" w:fill="FFFFFF"/>
          </w:tcPr>
          <w:p w14:paraId="73337967" w14:textId="77777777" w:rsidR="00100CB3" w:rsidRPr="00EF1FF4" w:rsidRDefault="00100CB3" w:rsidP="009312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Zwiększenie liczby podmiotów krajowego systemu cyberbezpieczeństwa posiadających umiejętność posługiwania się systemem S46.</w:t>
            </w:r>
          </w:p>
        </w:tc>
      </w:tr>
      <w:tr w:rsidR="00100CB3" w:rsidRPr="00CD00FA" w14:paraId="038F353C" w14:textId="77777777" w:rsidTr="009312E6">
        <w:trPr>
          <w:trHeight w:val="383"/>
        </w:trPr>
        <w:tc>
          <w:tcPr>
            <w:tcW w:w="1984" w:type="dxa"/>
            <w:shd w:val="clear" w:color="auto" w:fill="E7E6E6"/>
          </w:tcPr>
          <w:p w14:paraId="658CF222" w14:textId="77777777" w:rsidR="00100CB3" w:rsidRPr="00547EEB" w:rsidRDefault="00100CB3" w:rsidP="009312E6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6B31EF98" w14:textId="77777777" w:rsidR="00100CB3" w:rsidRPr="002E3CC4" w:rsidRDefault="00100CB3" w:rsidP="009312E6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Przedmiotowy projekt wpisuje się w następujące dokumenty strategiczne:</w:t>
            </w:r>
          </w:p>
          <w:p w14:paraId="75C193F9" w14:textId="77777777" w:rsidR="00100CB3" w:rsidRPr="002E3CC4" w:rsidRDefault="00100CB3" w:rsidP="009312E6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1/ Cele Programu Zintegrowanej Informatyzacji Państwa (PZIP) w odniesieniu do celu 4.2.2. Wzmocnienie dojrzałości organizacyjnej jednostek administracji publicznej oraz usprawnienie zaplecza elektronicznej administracji (back office) oraz 4.2.3. Podniesienie poziomu kompetencji cyfrowych obywateli, specjalistów TIK oraz pracowników administracji publicznej. </w:t>
            </w:r>
          </w:p>
          <w:p w14:paraId="1E56BE1B" w14:textId="77777777" w:rsidR="00100CB3" w:rsidRPr="002E3CC4" w:rsidRDefault="00100CB3" w:rsidP="009312E6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2/ Cele Strategii Cyberbezpieczeństwa Rzeczypospolitej Polskiej na lata 2019-2024, w szczególności celu szczegółowego nr 1 – Rozwój krajowego systemu cyberbezpieczeństwa. Cel ten powinien być realizowany poprzez wdrożenie systemowego rozwiązania pozwalającego na wymianę informacji, w tym dotyczącego, podatności, zagrożeń i incydentów. Ponadto, wskazuje się na konieczność wdrożenia na poziomie krajowym dynamicznego i statycznego szacowania ryzyka w obszarze cyberbezpieczeństwa. Cele te realizuje zintegrowany system zarz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>ą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dzania cyberbezpieczeństwem – system S46. </w:t>
            </w:r>
          </w:p>
          <w:p w14:paraId="00C7D506" w14:textId="77777777" w:rsidR="00100CB3" w:rsidRPr="002E3CC4" w:rsidRDefault="00100CB3" w:rsidP="009312E6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3/ Cele Programu Operacyjnego Polska Cyfrowa - Oś priorytetowa V. Rozwój cyfrowy JST oraz wzmocnienie cyfrowej odporności na zagrożenia REACT-EU</w:t>
            </w:r>
          </w:p>
          <w:p w14:paraId="0D43F809" w14:textId="77777777" w:rsidR="00100CB3" w:rsidRPr="002E3CC4" w:rsidRDefault="00100CB3" w:rsidP="009312E6">
            <w:pPr>
              <w:spacing w:after="160" w:line="259" w:lineRule="auto"/>
              <w:rPr>
                <w:rFonts w:cs="Arial"/>
                <w:color w:val="000000" w:themeColor="text1"/>
                <w:sz w:val="20"/>
              </w:rPr>
            </w:pP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lastRenderedPageBreak/>
              <w:t xml:space="preserve">Zwiększenie liczby podłączeń do systemu S46 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(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>wraz z przeszkoleniem użytkowników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)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 i tym samym wzrost poziomu cyberbezpieczeństwa RP, wpisuje się bezpośrednio w zakres osiągnięcia wyżej wymienionych celów strategicznych. </w:t>
            </w:r>
          </w:p>
        </w:tc>
      </w:tr>
      <w:tr w:rsidR="00100CB3" w:rsidRPr="00CD00FA" w14:paraId="72007099" w14:textId="77777777" w:rsidTr="009312E6">
        <w:trPr>
          <w:trHeight w:val="383"/>
        </w:trPr>
        <w:tc>
          <w:tcPr>
            <w:tcW w:w="1984" w:type="dxa"/>
            <w:shd w:val="clear" w:color="auto" w:fill="E7E6E6"/>
          </w:tcPr>
          <w:p w14:paraId="27F9F41C" w14:textId="77777777" w:rsidR="00100CB3" w:rsidRPr="00547EEB" w:rsidRDefault="00100CB3" w:rsidP="009312E6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lastRenderedPageBreak/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3B16A5EF" w14:textId="77777777" w:rsidR="00100CB3" w:rsidRDefault="00100CB3" w:rsidP="009312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547EEB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Projekt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zapewni:</w:t>
            </w:r>
          </w:p>
          <w:p w14:paraId="6EE89627" w14:textId="77777777" w:rsidR="00100CB3" w:rsidRPr="00EE3775" w:rsidRDefault="00100CB3" w:rsidP="00100CB3">
            <w:pPr>
              <w:pStyle w:val="Tekstpodstawowy2"/>
              <w:numPr>
                <w:ilvl w:val="0"/>
                <w:numId w:val="26"/>
              </w:numPr>
              <w:rPr>
                <w:rFonts w:eastAsia="MS MinNew Roman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</w:t>
            </w:r>
            <w:r w:rsidRPr="00EE3775"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oszerzenie wiedzy</w:t>
            </w:r>
            <w:r w:rsidRPr="00547EEB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podłączanych jednostek w sferze zasad i sposobów wymiany informacji na temat cyberbezpieczeństwa</w:t>
            </w: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, a także wykorzystania tych informacji w bieżącej działalności. W ramach projektu S46-REACT planuje się przeprowadzenie szkoleń dotyczących wykorzystania systemu S46. </w:t>
            </w:r>
          </w:p>
          <w:p w14:paraId="6BD553E5" w14:textId="77777777" w:rsidR="00100CB3" w:rsidRPr="00911476" w:rsidRDefault="00100CB3" w:rsidP="00100CB3">
            <w:pPr>
              <w:pStyle w:val="Tekstpodstawowy2"/>
              <w:numPr>
                <w:ilvl w:val="0"/>
                <w:numId w:val="26"/>
              </w:numPr>
              <w:rPr>
                <w:rFonts w:eastAsia="MS MinNew Roman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Z</w:t>
            </w:r>
            <w:r w:rsidRPr="00EE3775"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większenie świadomości</w:t>
            </w: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sy</w:t>
            </w:r>
            <w:r w:rsidRPr="00911476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tuacyjnej podłączanego podmiotu oraz umożliwienie monitorowania ryzyk wiążących się z działaniem w cyberprzestrzeni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– poprzez n</w:t>
            </w: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adanie dostępu do S46 (cel 1) wraz z przeszkoleniem</w:t>
            </w:r>
            <w:r w:rsidRPr="00911476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100CB3" w:rsidRPr="00CD00FA" w14:paraId="7CC6323E" w14:textId="77777777" w:rsidTr="009312E6">
        <w:trPr>
          <w:trHeight w:val="499"/>
        </w:trPr>
        <w:tc>
          <w:tcPr>
            <w:tcW w:w="1984" w:type="dxa"/>
            <w:shd w:val="clear" w:color="auto" w:fill="E7E6E6"/>
          </w:tcPr>
          <w:p w14:paraId="15EC99E4" w14:textId="77777777" w:rsidR="00100CB3" w:rsidRPr="00547EEB" w:rsidRDefault="00100CB3" w:rsidP="009312E6">
            <w:pPr>
              <w:rPr>
                <w:rFonts w:cs="Arial"/>
                <w:b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14:paraId="30D8807E" w14:textId="77777777" w:rsidR="00100CB3" w:rsidRPr="00EF1FF4" w:rsidRDefault="00100CB3" w:rsidP="009312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Pr="00547EEB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iczb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547EEB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pracowników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(kobiet)</w:t>
            </w:r>
            <w:r w:rsidRPr="00547EEB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objętych szkoleniami w zakresie umiejętności cyfrowych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100CB3" w:rsidRPr="002E3CC4" w14:paraId="6C0465A3" w14:textId="77777777" w:rsidTr="009312E6">
        <w:trPr>
          <w:trHeight w:val="499"/>
        </w:trPr>
        <w:tc>
          <w:tcPr>
            <w:tcW w:w="1984" w:type="dxa"/>
            <w:shd w:val="clear" w:color="auto" w:fill="E7E6E6"/>
          </w:tcPr>
          <w:p w14:paraId="5A8277DF" w14:textId="77777777" w:rsidR="00100CB3" w:rsidRPr="00547EEB" w:rsidRDefault="00100CB3" w:rsidP="009312E6">
            <w:pPr>
              <w:rPr>
                <w:rFonts w:cs="Arial"/>
                <w:b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14:paraId="5A3D8FE2" w14:textId="77777777" w:rsidR="00100CB3" w:rsidRPr="00EF1FF4" w:rsidRDefault="00100CB3" w:rsidP="009312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Wartość aktualna: 0</w:t>
            </w:r>
          </w:p>
          <w:p w14:paraId="06C5C432" w14:textId="77777777" w:rsidR="00100CB3" w:rsidRPr="00911476" w:rsidRDefault="00100CB3" w:rsidP="009312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911476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Wartość docelowa: 20</w:t>
            </w:r>
          </w:p>
        </w:tc>
      </w:tr>
      <w:tr w:rsidR="00100CB3" w:rsidRPr="00CD00FA" w14:paraId="57DD179E" w14:textId="77777777" w:rsidTr="009312E6">
        <w:trPr>
          <w:trHeight w:val="499"/>
        </w:trPr>
        <w:tc>
          <w:tcPr>
            <w:tcW w:w="1984" w:type="dxa"/>
            <w:shd w:val="clear" w:color="auto" w:fill="E7E6E6"/>
          </w:tcPr>
          <w:p w14:paraId="7FBC163F" w14:textId="77777777" w:rsidR="00100CB3" w:rsidRPr="00547EEB" w:rsidRDefault="00100CB3" w:rsidP="009312E6">
            <w:pPr>
              <w:rPr>
                <w:rFonts w:cs="Arial"/>
                <w:b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6DAE6EC9" w14:textId="77777777" w:rsidR="00100CB3" w:rsidRPr="00EF1FF4" w:rsidRDefault="00100CB3" w:rsidP="009312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Lista 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kobiet</w:t>
            </w: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przeszkolonych z używania Systemu S46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zarejestrowanych w systemach dokumentacyjnych NASK, pomiar na koniec każdego kwartału kalendarzowego.</w:t>
            </w:r>
          </w:p>
        </w:tc>
      </w:tr>
    </w:tbl>
    <w:p w14:paraId="33BB47A8" w14:textId="77777777" w:rsidR="00100CB3" w:rsidRDefault="00100CB3" w:rsidP="00106D91">
      <w:pPr>
        <w:pStyle w:val="Tekstpodstawowy2"/>
        <w:ind w:left="0"/>
        <w:rPr>
          <w:color w:val="000000" w:themeColor="text1"/>
          <w:sz w:val="20"/>
          <w:szCs w:val="20"/>
          <w:lang w:eastAsia="pl-PL"/>
        </w:rPr>
      </w:pP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655"/>
      </w:tblGrid>
      <w:tr w:rsidR="00100CB3" w:rsidRPr="00CD00FA" w14:paraId="330FE3A8" w14:textId="77777777" w:rsidTr="009312E6">
        <w:trPr>
          <w:trHeight w:val="383"/>
        </w:trPr>
        <w:tc>
          <w:tcPr>
            <w:tcW w:w="1984" w:type="dxa"/>
            <w:shd w:val="clear" w:color="auto" w:fill="E7E6E6"/>
          </w:tcPr>
          <w:p w14:paraId="194E4337" w14:textId="3DC96BEB" w:rsidR="00100CB3" w:rsidRPr="00547EEB" w:rsidRDefault="00100CB3" w:rsidP="009312E6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 xml:space="preserve">Cel - </w:t>
            </w:r>
            <w:r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7655" w:type="dxa"/>
            <w:shd w:val="clear" w:color="auto" w:fill="FFFFFF"/>
          </w:tcPr>
          <w:p w14:paraId="6A755A23" w14:textId="77777777" w:rsidR="00100CB3" w:rsidRPr="00EF1FF4" w:rsidRDefault="00100CB3" w:rsidP="009312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Zwiększenie liczby podmiotów krajowego systemu cyberbezpieczeństwa posiadających umiejętność posługiwania się systemem S46.</w:t>
            </w:r>
          </w:p>
        </w:tc>
      </w:tr>
      <w:tr w:rsidR="00100CB3" w:rsidRPr="00CD00FA" w14:paraId="2840E64C" w14:textId="77777777" w:rsidTr="009312E6">
        <w:trPr>
          <w:trHeight w:val="383"/>
        </w:trPr>
        <w:tc>
          <w:tcPr>
            <w:tcW w:w="1984" w:type="dxa"/>
            <w:shd w:val="clear" w:color="auto" w:fill="E7E6E6"/>
          </w:tcPr>
          <w:p w14:paraId="039D6FF0" w14:textId="77777777" w:rsidR="00100CB3" w:rsidRPr="00547EEB" w:rsidRDefault="00100CB3" w:rsidP="009312E6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49DBFDBD" w14:textId="77777777" w:rsidR="00100CB3" w:rsidRPr="002E3CC4" w:rsidRDefault="00100CB3" w:rsidP="009312E6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Przedmiotowy projekt wpisuje się w następujące dokumenty strategiczne:</w:t>
            </w:r>
          </w:p>
          <w:p w14:paraId="17A2144E" w14:textId="77777777" w:rsidR="00100CB3" w:rsidRPr="002E3CC4" w:rsidRDefault="00100CB3" w:rsidP="009312E6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1/ Cele Programu Zintegrowanej Informatyzacji Państwa (PZIP) w odniesieniu do celu 4.2.2. Wzmocnienie dojrzałości organizacyjnej jednostek administracji publicznej oraz usprawnienie zaplecza elektronicznej administracji (back office) oraz 4.2.3. Podniesienie poziomu kompetencji cyfrowych obywateli, specjalistów TIK oraz pracowników administracji publicznej. </w:t>
            </w:r>
          </w:p>
          <w:p w14:paraId="3FF1A33E" w14:textId="77777777" w:rsidR="00100CB3" w:rsidRPr="002E3CC4" w:rsidRDefault="00100CB3" w:rsidP="009312E6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2/ Cele Strategii Cyberbezpieczeństwa Rzeczypospolitej Polskiej na lata 2019-2024, w szczególności celu szczegółowego nr 1 – Rozwój krajowego systemu cyberbezpieczeństwa. Cel ten powinien być realizowany poprzez wdrożenie systemowego rozwiązania pozwalającego na wymianę informacji, w tym dotyczącego, podatności, zagrożeń i incydentów. Ponadto, wskazuje się na konieczność wdrożenia na poziomie krajowym dynamicznego i statycznego szacowania ryzyka w obszarze cyberbezpieczeństwa. Cele te realizuje zintegrowany system zarz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>ą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dzania cyberbezpieczeństwem – system S46. </w:t>
            </w:r>
          </w:p>
          <w:p w14:paraId="34105020" w14:textId="77777777" w:rsidR="00100CB3" w:rsidRPr="002E3CC4" w:rsidRDefault="00100CB3" w:rsidP="009312E6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3/ Cele Programu Operacyjnego Polska Cyfrowa - Oś priorytetowa V. Rozwój cyfrowy JST oraz wzmocnienie cyfrowej odporności na zagrożenia REACT-EU</w:t>
            </w:r>
          </w:p>
          <w:p w14:paraId="70DEA3DA" w14:textId="77777777" w:rsidR="00100CB3" w:rsidRPr="002E3CC4" w:rsidRDefault="00100CB3" w:rsidP="009312E6">
            <w:pPr>
              <w:spacing w:after="160" w:line="259" w:lineRule="auto"/>
              <w:rPr>
                <w:rFonts w:cs="Arial"/>
                <w:color w:val="000000" w:themeColor="text1"/>
                <w:sz w:val="20"/>
              </w:rPr>
            </w:pP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Zwiększenie liczby podłączeń do systemu S46 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(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>wraz z przeszkoleniem użytkowników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)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 i tym samym wzrost poziomu cyberbezpieczeństwa RP, wpisuje się bezpośrednio w zakres osiągnięcia wyżej wymienionych celów strategicznych. </w:t>
            </w:r>
          </w:p>
        </w:tc>
      </w:tr>
      <w:tr w:rsidR="00100CB3" w:rsidRPr="00CD00FA" w14:paraId="4A6AE3F0" w14:textId="77777777" w:rsidTr="009312E6">
        <w:trPr>
          <w:trHeight w:val="383"/>
        </w:trPr>
        <w:tc>
          <w:tcPr>
            <w:tcW w:w="1984" w:type="dxa"/>
            <w:shd w:val="clear" w:color="auto" w:fill="E7E6E6"/>
          </w:tcPr>
          <w:p w14:paraId="5CCFAE13" w14:textId="77777777" w:rsidR="00100CB3" w:rsidRPr="00547EEB" w:rsidRDefault="00100CB3" w:rsidP="009312E6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2655FF26" w14:textId="77777777" w:rsidR="00100CB3" w:rsidRDefault="00100CB3" w:rsidP="009312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547EEB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Projekt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zapewni:</w:t>
            </w:r>
          </w:p>
          <w:p w14:paraId="4C2A0C07" w14:textId="77777777" w:rsidR="00100CB3" w:rsidRPr="00EE3775" w:rsidRDefault="00100CB3" w:rsidP="00100CB3">
            <w:pPr>
              <w:pStyle w:val="Tekstpodstawowy2"/>
              <w:numPr>
                <w:ilvl w:val="0"/>
                <w:numId w:val="26"/>
              </w:numPr>
              <w:rPr>
                <w:rFonts w:eastAsia="MS MinNew Roman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</w:t>
            </w:r>
            <w:r w:rsidRPr="00EE3775"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oszerzenie wiedzy</w:t>
            </w:r>
            <w:r w:rsidRPr="00547EEB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podłączanych jednostek w sferze zasad i sposobów wymiany informacji na temat cyberbezpieczeństwa</w:t>
            </w: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, a także wykorzystania tych </w:t>
            </w: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informacji w bieżącej działalności. W ramach projektu S46-REACT planuje się przeprowadzenie szkoleń dotyczących wykorzystania systemu S46. </w:t>
            </w:r>
          </w:p>
          <w:p w14:paraId="041C3D5E" w14:textId="77777777" w:rsidR="00100CB3" w:rsidRPr="00911476" w:rsidRDefault="00100CB3" w:rsidP="00100CB3">
            <w:pPr>
              <w:pStyle w:val="Tekstpodstawowy2"/>
              <w:numPr>
                <w:ilvl w:val="0"/>
                <w:numId w:val="26"/>
              </w:numPr>
              <w:rPr>
                <w:rFonts w:eastAsia="MS MinNew Roman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Z</w:t>
            </w:r>
            <w:r w:rsidRPr="00EE3775"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większenie świadomości</w:t>
            </w: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sy</w:t>
            </w:r>
            <w:r w:rsidRPr="00911476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tuacyjnej podłączanego podmiotu oraz umożliwienie monitorowania ryzyk wiążących się z działaniem w cyberprzestrzeni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– poprzez n</w:t>
            </w: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adanie dostępu do S46 (cel 1) wraz z przeszkoleniem</w:t>
            </w:r>
            <w:r w:rsidRPr="00911476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100CB3" w:rsidRPr="00CD00FA" w14:paraId="4B4390FC" w14:textId="77777777" w:rsidTr="009312E6">
        <w:trPr>
          <w:trHeight w:val="499"/>
        </w:trPr>
        <w:tc>
          <w:tcPr>
            <w:tcW w:w="1984" w:type="dxa"/>
            <w:shd w:val="clear" w:color="auto" w:fill="E7E6E6"/>
          </w:tcPr>
          <w:p w14:paraId="01B74F26" w14:textId="77777777" w:rsidR="00100CB3" w:rsidRPr="00547EEB" w:rsidRDefault="00100CB3" w:rsidP="009312E6">
            <w:pPr>
              <w:rPr>
                <w:rFonts w:cs="Arial"/>
                <w:b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lastRenderedPageBreak/>
              <w:t>KPI:</w:t>
            </w:r>
          </w:p>
        </w:tc>
        <w:tc>
          <w:tcPr>
            <w:tcW w:w="7655" w:type="dxa"/>
            <w:shd w:val="clear" w:color="auto" w:fill="FFFFFF"/>
          </w:tcPr>
          <w:p w14:paraId="706419ED" w14:textId="16373BE4" w:rsidR="00100CB3" w:rsidRPr="00EF1FF4" w:rsidRDefault="00100CB3" w:rsidP="009312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Pr="00547EEB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iczb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547EEB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pracowników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(mężczyzn)</w:t>
            </w:r>
            <w:r w:rsidRPr="00547EEB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objętych szkoleniami w zakresie umiejętności cyfrowych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100CB3" w:rsidRPr="002E3CC4" w14:paraId="656B4DCB" w14:textId="77777777" w:rsidTr="009312E6">
        <w:trPr>
          <w:trHeight w:val="499"/>
        </w:trPr>
        <w:tc>
          <w:tcPr>
            <w:tcW w:w="1984" w:type="dxa"/>
            <w:shd w:val="clear" w:color="auto" w:fill="E7E6E6"/>
          </w:tcPr>
          <w:p w14:paraId="7A1DF613" w14:textId="77777777" w:rsidR="00100CB3" w:rsidRPr="00547EEB" w:rsidRDefault="00100CB3" w:rsidP="009312E6">
            <w:pPr>
              <w:rPr>
                <w:rFonts w:cs="Arial"/>
                <w:b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14:paraId="6A7631A2" w14:textId="77777777" w:rsidR="00100CB3" w:rsidRPr="00EF1FF4" w:rsidRDefault="00100CB3" w:rsidP="009312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Wartość aktualna: 0</w:t>
            </w:r>
          </w:p>
          <w:p w14:paraId="535B0212" w14:textId="714C0374" w:rsidR="00100CB3" w:rsidRPr="00911476" w:rsidRDefault="00100CB3" w:rsidP="009312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911476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Wartość docelowa: 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180</w:t>
            </w:r>
          </w:p>
        </w:tc>
      </w:tr>
      <w:tr w:rsidR="00100CB3" w:rsidRPr="00CD00FA" w14:paraId="74B76791" w14:textId="77777777" w:rsidTr="009312E6">
        <w:trPr>
          <w:trHeight w:val="499"/>
        </w:trPr>
        <w:tc>
          <w:tcPr>
            <w:tcW w:w="1984" w:type="dxa"/>
            <w:shd w:val="clear" w:color="auto" w:fill="E7E6E6"/>
          </w:tcPr>
          <w:p w14:paraId="60945C1B" w14:textId="77777777" w:rsidR="00100CB3" w:rsidRPr="00547EEB" w:rsidRDefault="00100CB3" w:rsidP="009312E6">
            <w:pPr>
              <w:rPr>
                <w:rFonts w:cs="Arial"/>
                <w:b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369E5F36" w14:textId="5ED51113" w:rsidR="00100CB3" w:rsidRPr="00EF1FF4" w:rsidRDefault="00100CB3" w:rsidP="009312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Lista 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mężczyzn</w:t>
            </w: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przeszkolonych z używania Systemu S46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zarejestrowanych w systemach dokumentacyjnych NASK, pomiar na koniec każdego kwartału kalendarzowego.</w:t>
            </w:r>
          </w:p>
        </w:tc>
      </w:tr>
    </w:tbl>
    <w:p w14:paraId="766B9C0B" w14:textId="12FCE085" w:rsidR="00100CB3" w:rsidRDefault="00100CB3" w:rsidP="00106D91">
      <w:pPr>
        <w:pStyle w:val="Tekstpodstawowy2"/>
        <w:ind w:left="0"/>
        <w:rPr>
          <w:color w:val="000000" w:themeColor="text1"/>
          <w:sz w:val="20"/>
          <w:szCs w:val="20"/>
          <w:lang w:eastAsia="pl-PL"/>
        </w:rPr>
      </w:pP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655"/>
      </w:tblGrid>
      <w:tr w:rsidR="00100CB3" w:rsidRPr="00CD00FA" w14:paraId="46EF7FE3" w14:textId="77777777" w:rsidTr="009312E6">
        <w:trPr>
          <w:trHeight w:val="383"/>
        </w:trPr>
        <w:tc>
          <w:tcPr>
            <w:tcW w:w="1984" w:type="dxa"/>
            <w:shd w:val="clear" w:color="auto" w:fill="E7E6E6"/>
          </w:tcPr>
          <w:p w14:paraId="5F2D5A30" w14:textId="097EC725" w:rsidR="00100CB3" w:rsidRPr="00547EEB" w:rsidRDefault="00100CB3" w:rsidP="009312E6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 xml:space="preserve">Cel - </w:t>
            </w:r>
            <w:r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7655" w:type="dxa"/>
            <w:shd w:val="clear" w:color="auto" w:fill="FFFFFF"/>
          </w:tcPr>
          <w:p w14:paraId="69E9BC73" w14:textId="77777777" w:rsidR="00100CB3" w:rsidRPr="00EF1FF4" w:rsidRDefault="00100CB3" w:rsidP="009312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Zwiększenie liczby podmiotów krajowego systemu cyberbezpieczeństwa posiadających umiejętność posługiwania się systemem S46.</w:t>
            </w:r>
          </w:p>
        </w:tc>
      </w:tr>
      <w:tr w:rsidR="00100CB3" w:rsidRPr="00CD00FA" w14:paraId="2310ADD2" w14:textId="77777777" w:rsidTr="009312E6">
        <w:trPr>
          <w:trHeight w:val="383"/>
        </w:trPr>
        <w:tc>
          <w:tcPr>
            <w:tcW w:w="1984" w:type="dxa"/>
            <w:shd w:val="clear" w:color="auto" w:fill="E7E6E6"/>
          </w:tcPr>
          <w:p w14:paraId="6D0A07D2" w14:textId="77777777" w:rsidR="00100CB3" w:rsidRPr="00547EEB" w:rsidRDefault="00100CB3" w:rsidP="009312E6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34DAF3C2" w14:textId="77777777" w:rsidR="00100CB3" w:rsidRPr="002E3CC4" w:rsidRDefault="00100CB3" w:rsidP="009312E6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Przedmiotowy projekt wpisuje się w następujące dokumenty strategiczne:</w:t>
            </w:r>
          </w:p>
          <w:p w14:paraId="4EC625AE" w14:textId="77777777" w:rsidR="00100CB3" w:rsidRPr="002E3CC4" w:rsidRDefault="00100CB3" w:rsidP="009312E6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1/ Cele Programu Zintegrowanej Informatyzacji Państwa (PZIP) w odniesieniu do celu 4.2.2. Wzmocnienie dojrzałości organizacyjnej jednostek administracji publicznej oraz usprawnienie zaplecza elektronicznej administracji (back office) oraz 4.2.3. Podniesienie poziomu kompetencji cyfrowych obywateli, specjalistów TIK oraz pracowników administracji publicznej. </w:t>
            </w:r>
          </w:p>
          <w:p w14:paraId="22A053A3" w14:textId="77777777" w:rsidR="00100CB3" w:rsidRPr="002E3CC4" w:rsidRDefault="00100CB3" w:rsidP="009312E6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2/ Cele Strategii Cyberbezpieczeństwa Rzeczypospolitej Polskiej na lata 2019-2024, w szczególności celu szczegółowego nr 1 – Rozwój krajowego systemu cyberbezpieczeństwa. Cel ten powinien być realizowany poprzez wdrożenie systemowego rozwiązania pozwalającego na wymianę informacji, w tym dotyczącego, podatności, zagrożeń i incydentów. Ponadto, wskazuje się na konieczność wdrożenia na poziomie krajowym dynamicznego i statycznego szacowania ryzyka w obszarze cyberbezpieczeństwa. Cele te realizuje zintegrowany system zarz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>ą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dzania cyberbezpieczeństwem – system S46. </w:t>
            </w:r>
          </w:p>
          <w:p w14:paraId="7BB55C5E" w14:textId="77777777" w:rsidR="00100CB3" w:rsidRPr="002E3CC4" w:rsidRDefault="00100CB3" w:rsidP="009312E6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3/ Cele Programu Operacyjnego Polska Cyfrowa - Oś priorytetowa V. Rozwój cyfrowy JST oraz wzmocnienie cyfrowej odporności na zagrożenia REACT-EU</w:t>
            </w:r>
          </w:p>
          <w:p w14:paraId="77A57F47" w14:textId="77777777" w:rsidR="00100CB3" w:rsidRPr="002E3CC4" w:rsidRDefault="00100CB3" w:rsidP="009312E6">
            <w:pPr>
              <w:spacing w:after="160" w:line="259" w:lineRule="auto"/>
              <w:rPr>
                <w:rFonts w:cs="Arial"/>
                <w:color w:val="000000" w:themeColor="text1"/>
                <w:sz w:val="20"/>
              </w:rPr>
            </w:pP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Zwiększenie liczby podłączeń do systemu S46 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(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>wraz z przeszkoleniem użytkowników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)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 i tym samym wzrost poziomu cyberbezpieczeństwa RP, wpisuje się bezpośrednio w zakres osiągnięcia wyżej wymienionych celów strategicznych. </w:t>
            </w:r>
          </w:p>
        </w:tc>
      </w:tr>
      <w:tr w:rsidR="00100CB3" w:rsidRPr="00CD00FA" w14:paraId="26C559C2" w14:textId="77777777" w:rsidTr="009312E6">
        <w:trPr>
          <w:trHeight w:val="383"/>
        </w:trPr>
        <w:tc>
          <w:tcPr>
            <w:tcW w:w="1984" w:type="dxa"/>
            <w:shd w:val="clear" w:color="auto" w:fill="E7E6E6"/>
          </w:tcPr>
          <w:p w14:paraId="51E921D6" w14:textId="77777777" w:rsidR="00100CB3" w:rsidRPr="00547EEB" w:rsidRDefault="00100CB3" w:rsidP="009312E6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77C3F2B2" w14:textId="0DB1E2F9" w:rsidR="00100CB3" w:rsidRDefault="00100CB3" w:rsidP="009312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547EEB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Projekt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zapewni</w:t>
            </w:r>
            <w:r w:rsidR="007E4B65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wsparcie w zakresie przeciwdziałania skutkom pandemii poprzez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:</w:t>
            </w:r>
          </w:p>
          <w:p w14:paraId="33427C58" w14:textId="77777777" w:rsidR="00100CB3" w:rsidRPr="00EE3775" w:rsidRDefault="00100CB3" w:rsidP="00100CB3">
            <w:pPr>
              <w:pStyle w:val="Tekstpodstawowy2"/>
              <w:numPr>
                <w:ilvl w:val="0"/>
                <w:numId w:val="26"/>
              </w:numPr>
              <w:rPr>
                <w:rFonts w:eastAsia="MS MinNew Roman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</w:t>
            </w:r>
            <w:r w:rsidRPr="00EE3775"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oszerzenie wiedzy</w:t>
            </w:r>
            <w:r w:rsidRPr="00547EEB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podłączanych jednostek w sferze zasad i sposobów wymiany informacji na temat cyberbezpieczeństwa</w:t>
            </w: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, a także wykorzystania tych informacji w bieżącej działalności. W ramach projektu S46-REACT planuje się przeprowadzenie szkoleń dotyczących wykorzystania systemu S46. </w:t>
            </w:r>
          </w:p>
          <w:p w14:paraId="18A9022E" w14:textId="77777777" w:rsidR="00100CB3" w:rsidRPr="00911476" w:rsidRDefault="00100CB3" w:rsidP="00100CB3">
            <w:pPr>
              <w:pStyle w:val="Tekstpodstawowy2"/>
              <w:numPr>
                <w:ilvl w:val="0"/>
                <w:numId w:val="26"/>
              </w:numPr>
              <w:rPr>
                <w:rFonts w:eastAsia="MS MinNew Roman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Z</w:t>
            </w:r>
            <w:r w:rsidRPr="00EE3775">
              <w:rPr>
                <w:rFonts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większenie świadomości</w:t>
            </w: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sy</w:t>
            </w:r>
            <w:r w:rsidRPr="00911476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tuacyjnej podłączanego podmiotu oraz umożliwienie monitorowania ryzyk wiążących się z działaniem w cyberprzestrzeni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– poprzez n</w:t>
            </w: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adanie dostępu do S46 (cel 1) wraz z przeszkoleniem</w:t>
            </w:r>
            <w:r w:rsidRPr="00911476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100CB3" w:rsidRPr="00CD00FA" w14:paraId="0AE8FB2C" w14:textId="77777777" w:rsidTr="009312E6">
        <w:trPr>
          <w:trHeight w:val="499"/>
        </w:trPr>
        <w:tc>
          <w:tcPr>
            <w:tcW w:w="1984" w:type="dxa"/>
            <w:shd w:val="clear" w:color="auto" w:fill="E7E6E6"/>
          </w:tcPr>
          <w:p w14:paraId="7C11200B" w14:textId="77777777" w:rsidR="00100CB3" w:rsidRPr="00547EEB" w:rsidRDefault="00100CB3" w:rsidP="009312E6">
            <w:pPr>
              <w:rPr>
                <w:rFonts w:cs="Arial"/>
                <w:b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lastRenderedPageBreak/>
              <w:t>KPI:</w:t>
            </w:r>
          </w:p>
        </w:tc>
        <w:tc>
          <w:tcPr>
            <w:tcW w:w="7655" w:type="dxa"/>
            <w:shd w:val="clear" w:color="auto" w:fill="FFFFFF"/>
          </w:tcPr>
          <w:p w14:paraId="38074B85" w14:textId="7B8B8EBF" w:rsidR="00100CB3" w:rsidRPr="00EF1FF4" w:rsidRDefault="007E4B65" w:rsidP="007E4B65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7E4B65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Liczba osób objętych wsparciem w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E4B65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zakresie zwalczania lub przeciwdziałania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E4B65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skutkom pandemii COVID-19</w:t>
            </w:r>
            <w:r w:rsidR="00100CB3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100CB3" w:rsidRPr="002E3CC4" w14:paraId="5EEDA350" w14:textId="77777777" w:rsidTr="009312E6">
        <w:trPr>
          <w:trHeight w:val="499"/>
        </w:trPr>
        <w:tc>
          <w:tcPr>
            <w:tcW w:w="1984" w:type="dxa"/>
            <w:shd w:val="clear" w:color="auto" w:fill="E7E6E6"/>
          </w:tcPr>
          <w:p w14:paraId="26F86FE6" w14:textId="77777777" w:rsidR="00100CB3" w:rsidRPr="00547EEB" w:rsidRDefault="00100CB3" w:rsidP="009312E6">
            <w:pPr>
              <w:rPr>
                <w:rFonts w:cs="Arial"/>
                <w:b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14:paraId="23E984C7" w14:textId="77777777" w:rsidR="00100CB3" w:rsidRPr="00EF1FF4" w:rsidRDefault="00100CB3" w:rsidP="009312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Wartość aktualna: 0</w:t>
            </w:r>
          </w:p>
          <w:p w14:paraId="50977EF0" w14:textId="7CAE3B79" w:rsidR="00100CB3" w:rsidRPr="00911476" w:rsidRDefault="00100CB3" w:rsidP="009312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911476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Wartość docelowa: </w:t>
            </w:r>
            <w:r w:rsidR="007E4B65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20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</w:tr>
      <w:tr w:rsidR="00100CB3" w:rsidRPr="00CD00FA" w14:paraId="3A7707FE" w14:textId="77777777" w:rsidTr="009312E6">
        <w:trPr>
          <w:trHeight w:val="499"/>
        </w:trPr>
        <w:tc>
          <w:tcPr>
            <w:tcW w:w="1984" w:type="dxa"/>
            <w:shd w:val="clear" w:color="auto" w:fill="E7E6E6"/>
          </w:tcPr>
          <w:p w14:paraId="5D9F2401" w14:textId="77777777" w:rsidR="00100CB3" w:rsidRPr="00547EEB" w:rsidRDefault="00100CB3" w:rsidP="009312E6">
            <w:pPr>
              <w:rPr>
                <w:rFonts w:cs="Arial"/>
                <w:b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3D352270" w14:textId="43E6027B" w:rsidR="00100CB3" w:rsidRPr="00EF1FF4" w:rsidRDefault="00100CB3" w:rsidP="009312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Lista </w:t>
            </w:r>
            <w:r w:rsidR="007E4B65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osób</w:t>
            </w: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przeszkolonych z używania Systemu S46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zarejestrowanych w systemach dokumentacyjnych NASK, pomiar na koniec każdego kwartału kalendarzowego.</w:t>
            </w:r>
          </w:p>
        </w:tc>
      </w:tr>
    </w:tbl>
    <w:p w14:paraId="0A3E12A8" w14:textId="0A5E5D53" w:rsidR="00100CB3" w:rsidRDefault="00100CB3" w:rsidP="00106D91">
      <w:pPr>
        <w:pStyle w:val="Tekstpodstawowy2"/>
        <w:ind w:left="0"/>
        <w:rPr>
          <w:color w:val="000000" w:themeColor="text1"/>
          <w:sz w:val="20"/>
          <w:szCs w:val="20"/>
          <w:lang w:eastAsia="pl-PL"/>
        </w:rPr>
      </w:pPr>
    </w:p>
    <w:p w14:paraId="612EE5A8" w14:textId="77777777" w:rsidR="00100CB3" w:rsidRPr="00B94605" w:rsidRDefault="00100CB3" w:rsidP="00106D91">
      <w:pPr>
        <w:pStyle w:val="Tekstpodstawowy2"/>
        <w:ind w:left="0"/>
        <w:rPr>
          <w:color w:val="000000" w:themeColor="text1"/>
          <w:sz w:val="20"/>
          <w:szCs w:val="20"/>
          <w:lang w:eastAsia="pl-PL"/>
        </w:rPr>
      </w:pP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655"/>
      </w:tblGrid>
      <w:tr w:rsidR="00106D91" w:rsidRPr="00CD00FA" w14:paraId="4EA08BE6" w14:textId="77777777" w:rsidTr="00106D91">
        <w:trPr>
          <w:trHeight w:val="383"/>
        </w:trPr>
        <w:tc>
          <w:tcPr>
            <w:tcW w:w="1984" w:type="dxa"/>
            <w:shd w:val="clear" w:color="auto" w:fill="E7E6E6"/>
          </w:tcPr>
          <w:p w14:paraId="2E83A8F1" w14:textId="20A85DD2" w:rsidR="00106D91" w:rsidRPr="00EF1FF4" w:rsidRDefault="00106D91" w:rsidP="00106D91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 xml:space="preserve">Cel </w:t>
            </w:r>
            <w:r w:rsidR="0061709C"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–</w:t>
            </w: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 xml:space="preserve"> </w:t>
            </w:r>
            <w:r w:rsidR="007E4B65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7655" w:type="dxa"/>
            <w:shd w:val="clear" w:color="auto" w:fill="FFFFFF"/>
          </w:tcPr>
          <w:p w14:paraId="0BF4EFCF" w14:textId="41B400F1" w:rsidR="00106D91" w:rsidRPr="00911476" w:rsidRDefault="00106D91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911476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Zwiększenie </w:t>
            </w:r>
            <w:r w:rsidR="005817CA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poziomu </w:t>
            </w:r>
            <w:r w:rsidRPr="00911476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bezpieczeństwa systemu S46 i zapewnienie </w:t>
            </w:r>
            <w:r w:rsidR="00CB5288" w:rsidRPr="00911476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obsługi </w:t>
            </w:r>
            <w:r w:rsidRPr="00895670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zwiększonej </w:t>
            </w:r>
            <w:r w:rsidR="009C1641" w:rsidRPr="00895670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liczby</w:t>
            </w:r>
            <w:r w:rsidR="00CB5288" w:rsidRPr="00895670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95670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podłączeń</w:t>
            </w:r>
            <w:r w:rsidR="005817CA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106D91" w:rsidRPr="00CD00FA" w14:paraId="11EB0E98" w14:textId="77777777" w:rsidTr="00106D91">
        <w:trPr>
          <w:trHeight w:val="383"/>
        </w:trPr>
        <w:tc>
          <w:tcPr>
            <w:tcW w:w="1984" w:type="dxa"/>
            <w:shd w:val="clear" w:color="auto" w:fill="E7E6E6"/>
          </w:tcPr>
          <w:p w14:paraId="0023DD23" w14:textId="77777777" w:rsidR="00106D91" w:rsidRPr="00547EEB" w:rsidRDefault="00106D91" w:rsidP="00106D91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64CC33B1" w14:textId="77777777" w:rsidR="001245D3" w:rsidRPr="002E3CC4" w:rsidRDefault="001245D3" w:rsidP="001245D3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Przedmiotowy projekt wpisuje się w następujące dokumenty strategiczne:</w:t>
            </w:r>
          </w:p>
          <w:p w14:paraId="08E80544" w14:textId="42E66F38" w:rsidR="001245D3" w:rsidRPr="002E3CC4" w:rsidRDefault="001245D3" w:rsidP="001245D3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1/</w:t>
            </w:r>
            <w:r w:rsidR="009C1641"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 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Cele Programu Zintegrowanej Informatyzacji Państwa (PZIP) w odniesieniu do celu 4.2.2. Wzmocnienie dojrzałości organizacyjnej jednostek administracji publicznej oraz usprawnienie zaplecza elektronicznej administracji (back office) oraz 4.2.3. Podniesienie poziomu kompetencji cyfrowych obywateli, specjalistów TIK oraz pracowników administracji publicznej. </w:t>
            </w:r>
          </w:p>
          <w:p w14:paraId="481EADC3" w14:textId="4D4026DF" w:rsidR="001245D3" w:rsidRPr="002E3CC4" w:rsidRDefault="001245D3" w:rsidP="00AE670A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2/ Cele Strategii Cyberbezpieczeństwa Rzeczypospolitej Polskiej na lata 2019-2024, w szczególności celu szczegółowego nr 1 – Rozwój krajowego systemu cyberbezpieczeństwa. </w:t>
            </w:r>
            <w:r w:rsidR="00AE670A" w:rsidRPr="002E3CC4">
              <w:rPr>
                <w:rFonts w:cs="Arial"/>
                <w:color w:val="000000" w:themeColor="text1"/>
                <w:sz w:val="20"/>
                <w:lang w:eastAsia="pl-PL"/>
              </w:rPr>
              <w:t>Cel ten powinien być realizowany poprzez wdrożenie systemowego rozwiązania pozwalającego na wymianę informacji, w tym dot</w:t>
            </w:r>
            <w:r w:rsidR="009C1641" w:rsidRPr="002E3CC4">
              <w:rPr>
                <w:rFonts w:cs="Arial"/>
                <w:color w:val="000000" w:themeColor="text1"/>
                <w:sz w:val="20"/>
                <w:lang w:eastAsia="pl-PL"/>
              </w:rPr>
              <w:t>yczącego</w:t>
            </w:r>
            <w:r w:rsidR="00AE670A" w:rsidRPr="002E3CC4">
              <w:rPr>
                <w:rFonts w:cs="Arial"/>
                <w:color w:val="000000" w:themeColor="text1"/>
                <w:sz w:val="20"/>
                <w:lang w:eastAsia="pl-PL"/>
              </w:rPr>
              <w:t>, podatności, zagrożeń i incydentów. Ponadto, wskazuje się</w:t>
            </w:r>
            <w:r w:rsidR="005B3F2D"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 </w:t>
            </w:r>
            <w:r w:rsidR="00AE670A" w:rsidRPr="002E3CC4">
              <w:rPr>
                <w:rFonts w:cs="Arial"/>
                <w:color w:val="000000" w:themeColor="text1"/>
                <w:sz w:val="20"/>
                <w:lang w:eastAsia="pl-PL"/>
              </w:rPr>
              <w:t>na konieczność wdrożenia na poziomie krajowym dynamicznego i statycznego szacowania ryzyka w obszarze cyberbezpieczeństwa</w:t>
            </w:r>
            <w:r w:rsidR="00FC39A4" w:rsidRPr="002E3CC4">
              <w:rPr>
                <w:rFonts w:cs="Arial"/>
                <w:color w:val="000000" w:themeColor="text1"/>
                <w:sz w:val="20"/>
                <w:lang w:eastAsia="pl-PL"/>
              </w:rPr>
              <w:t>.</w:t>
            </w:r>
            <w:r w:rsidR="00AE670A"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 Cele te realizuje zintegrowany system </w:t>
            </w:r>
            <w:r w:rsidR="005B3F2D" w:rsidRPr="002E3CC4">
              <w:rPr>
                <w:rFonts w:cs="Arial"/>
                <w:color w:val="000000" w:themeColor="text1"/>
                <w:sz w:val="20"/>
                <w:lang w:eastAsia="pl-PL"/>
              </w:rPr>
              <w:t>zarz</w:t>
            </w:r>
            <w:r w:rsidR="005B3F2D" w:rsidRPr="00B94605">
              <w:rPr>
                <w:rFonts w:cs="Arial"/>
                <w:color w:val="000000" w:themeColor="text1"/>
                <w:sz w:val="20"/>
                <w:lang w:eastAsia="pl-PL"/>
              </w:rPr>
              <w:t>ą</w:t>
            </w:r>
            <w:r w:rsidR="005B3F2D"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dzania </w:t>
            </w:r>
            <w:r w:rsidR="00AE670A"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cyberbezpieczeństwem – system S46. </w:t>
            </w:r>
          </w:p>
          <w:p w14:paraId="72461F67" w14:textId="77777777" w:rsidR="00AE670A" w:rsidRPr="002E3CC4" w:rsidRDefault="001245D3" w:rsidP="001245D3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3/ Cele Programu Operacyjnego Polska Cyfrowa - Oś priorytetowa V. Rozwój cyfrowy JST oraz wzmocnienie cyfrowej odporności na zagrożenia REACT-EU</w:t>
            </w:r>
          </w:p>
          <w:p w14:paraId="7AE72E60" w14:textId="33DAC629" w:rsidR="00106D91" w:rsidRPr="002E3CC4" w:rsidRDefault="00755846" w:rsidP="00E8037B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1D760B">
              <w:rPr>
                <w:rFonts w:cs="Arial"/>
                <w:color w:val="000000" w:themeColor="text1"/>
                <w:sz w:val="20"/>
                <w:lang w:eastAsia="pl-PL"/>
              </w:rPr>
              <w:t xml:space="preserve">Zapewnienie </w:t>
            </w:r>
            <w:r w:rsidR="007312EB" w:rsidRPr="001D760B">
              <w:rPr>
                <w:rFonts w:cs="Arial"/>
                <w:color w:val="000000" w:themeColor="text1"/>
                <w:sz w:val="20"/>
                <w:lang w:eastAsia="pl-PL"/>
              </w:rPr>
              <w:t xml:space="preserve">obsługi </w:t>
            </w:r>
            <w:r w:rsidRPr="001D760B">
              <w:rPr>
                <w:rFonts w:cs="Arial"/>
                <w:color w:val="000000" w:themeColor="text1"/>
                <w:sz w:val="20"/>
                <w:lang w:eastAsia="pl-PL"/>
              </w:rPr>
              <w:t xml:space="preserve">zwiększonej </w:t>
            </w:r>
            <w:r w:rsidR="005B3F2D" w:rsidRPr="001D760B">
              <w:rPr>
                <w:rFonts w:cs="Arial"/>
                <w:color w:val="000000" w:themeColor="text1"/>
                <w:sz w:val="20"/>
                <w:lang w:eastAsia="pl-PL"/>
              </w:rPr>
              <w:t xml:space="preserve">liczby </w:t>
            </w:r>
            <w:r w:rsidRPr="001D760B">
              <w:rPr>
                <w:rFonts w:cs="Arial"/>
                <w:color w:val="000000" w:themeColor="text1"/>
                <w:sz w:val="20"/>
                <w:lang w:eastAsia="pl-PL"/>
              </w:rPr>
              <w:t xml:space="preserve">podłączeń i zwiększenie bezpieczeństwa </w:t>
            </w:r>
            <w:r w:rsidR="00106D91" w:rsidRPr="001D760B">
              <w:rPr>
                <w:rFonts w:cs="Arial"/>
                <w:color w:val="000000" w:themeColor="text1"/>
                <w:sz w:val="20"/>
                <w:lang w:eastAsia="pl-PL"/>
              </w:rPr>
              <w:t>Systemu S46</w:t>
            </w:r>
            <w:r w:rsidR="007312EB" w:rsidRPr="001D760B">
              <w:rPr>
                <w:rFonts w:cs="Arial"/>
                <w:color w:val="000000" w:themeColor="text1"/>
                <w:sz w:val="20"/>
                <w:lang w:eastAsia="pl-PL"/>
              </w:rPr>
              <w:t>,</w:t>
            </w:r>
            <w:r w:rsidRPr="001D760B">
              <w:rPr>
                <w:rFonts w:cs="Arial"/>
                <w:color w:val="000000" w:themeColor="text1"/>
                <w:sz w:val="20"/>
                <w:lang w:eastAsia="pl-PL"/>
              </w:rPr>
              <w:t xml:space="preserve"> wpisuje się </w:t>
            </w:r>
            <w:r w:rsidR="00E8037B" w:rsidRPr="001D760B">
              <w:rPr>
                <w:rFonts w:cs="Arial"/>
                <w:color w:val="000000" w:themeColor="text1"/>
                <w:sz w:val="20"/>
                <w:lang w:eastAsia="pl-PL"/>
              </w:rPr>
              <w:t xml:space="preserve">pośrednio </w:t>
            </w:r>
            <w:r w:rsidRPr="001D760B">
              <w:rPr>
                <w:rFonts w:cs="Arial"/>
                <w:color w:val="000000" w:themeColor="text1"/>
                <w:sz w:val="20"/>
                <w:lang w:eastAsia="pl-PL"/>
              </w:rPr>
              <w:t xml:space="preserve">w </w:t>
            </w:r>
            <w:r w:rsidR="007312EB" w:rsidRPr="001D760B">
              <w:rPr>
                <w:rFonts w:cs="Arial"/>
                <w:color w:val="000000" w:themeColor="text1"/>
                <w:sz w:val="20"/>
                <w:lang w:eastAsia="pl-PL"/>
              </w:rPr>
              <w:t>zakres wyżej wymienionych celów strategicznych przez zapewnienie możliwości podłączenia do S46</w:t>
            </w:r>
            <w:r w:rsidR="00895670" w:rsidRPr="001D760B">
              <w:rPr>
                <w:rFonts w:cs="Arial"/>
                <w:color w:val="000000" w:themeColor="text1"/>
                <w:sz w:val="20"/>
                <w:lang w:eastAsia="pl-PL"/>
              </w:rPr>
              <w:t xml:space="preserve">, a przez to wzrost poziomu bezpieczeństwa </w:t>
            </w:r>
            <w:r w:rsidR="006C3A0B" w:rsidRPr="001D760B">
              <w:rPr>
                <w:rFonts w:cs="Arial"/>
                <w:color w:val="000000" w:themeColor="text1"/>
                <w:sz w:val="20"/>
                <w:lang w:eastAsia="pl-PL"/>
              </w:rPr>
              <w:t>RP.</w:t>
            </w:r>
          </w:p>
        </w:tc>
      </w:tr>
      <w:tr w:rsidR="00106D91" w:rsidRPr="00CD00FA" w14:paraId="4C325181" w14:textId="77777777" w:rsidTr="00106D91">
        <w:trPr>
          <w:trHeight w:val="383"/>
        </w:trPr>
        <w:tc>
          <w:tcPr>
            <w:tcW w:w="1984" w:type="dxa"/>
            <w:shd w:val="clear" w:color="auto" w:fill="E7E6E6"/>
          </w:tcPr>
          <w:p w14:paraId="019B8682" w14:textId="77777777" w:rsidR="00106D91" w:rsidRPr="00547EEB" w:rsidRDefault="00106D91" w:rsidP="00106D91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024B84BC" w14:textId="3FE30B82" w:rsidR="00106D91" w:rsidRPr="00EF1FF4" w:rsidRDefault="00106D91" w:rsidP="00106D91">
            <w:pPr>
              <w:pStyle w:val="Tekstpodstawowy2"/>
              <w:ind w:left="34"/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</w:pPr>
            <w:r w:rsidRPr="00547EEB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System S46 będzie zmodernizowany, </w:t>
            </w:r>
            <w:r w:rsidR="00E8037B" w:rsidRPr="00EF1FF4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dzięki czemu</w:t>
            </w:r>
            <w:r w:rsidRPr="00EF1FF4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 zapewni:</w:t>
            </w:r>
          </w:p>
          <w:p w14:paraId="438B81EB" w14:textId="1D4594DB" w:rsidR="00106D91" w:rsidRPr="00911476" w:rsidRDefault="00C01D6B" w:rsidP="00132342">
            <w:pPr>
              <w:pStyle w:val="Tekstpodstawowy2"/>
              <w:numPr>
                <w:ilvl w:val="0"/>
                <w:numId w:val="15"/>
              </w:numPr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MS MinNew Roman" w:cs="Arial"/>
                <w:b/>
                <w:bCs/>
                <w:color w:val="000000" w:themeColor="text1"/>
                <w:sz w:val="20"/>
                <w:szCs w:val="20"/>
              </w:rPr>
              <w:t xml:space="preserve">wzmocnienie </w:t>
            </w:r>
            <w:r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bezpieczeństwa poprzez zastosowanie zaawansowanych systemów </w:t>
            </w:r>
            <w:r w:rsidR="00106D91" w:rsidRPr="00911476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bezpieczeństwa teleinformatycznego;</w:t>
            </w:r>
          </w:p>
          <w:p w14:paraId="5A03DF60" w14:textId="7DF82D7A" w:rsidR="00106D91" w:rsidRPr="00895670" w:rsidRDefault="00C01D6B" w:rsidP="00132342">
            <w:pPr>
              <w:pStyle w:val="Tekstpodstawowy2"/>
              <w:numPr>
                <w:ilvl w:val="0"/>
                <w:numId w:val="15"/>
              </w:numPr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</w:pPr>
            <w:r w:rsidRPr="004956CF">
              <w:rPr>
                <w:rFonts w:eastAsia="MS MinNew Roman" w:cs="Arial"/>
                <w:b/>
                <w:bCs/>
                <w:color w:val="000000" w:themeColor="text1"/>
                <w:sz w:val="20"/>
                <w:szCs w:val="20"/>
              </w:rPr>
              <w:t xml:space="preserve">podniesienie </w:t>
            </w:r>
            <w:r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odporności</w:t>
            </w:r>
            <w:r w:rsidR="00212582" w:rsidRPr="00895670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 na katastrofy</w:t>
            </w:r>
            <w:r w:rsidR="0028628C" w:rsidRPr="00895670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 usług</w:t>
            </w:r>
            <w:r w:rsidR="00106D91" w:rsidRPr="00895670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;</w:t>
            </w:r>
          </w:p>
          <w:p w14:paraId="619D38E5" w14:textId="09BDBB58" w:rsidR="00106D91" w:rsidRPr="00895670" w:rsidRDefault="00C01D6B" w:rsidP="00132342">
            <w:pPr>
              <w:pStyle w:val="Tekstpodstawowy2"/>
              <w:numPr>
                <w:ilvl w:val="0"/>
                <w:numId w:val="15"/>
              </w:numPr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</w:pPr>
            <w:r w:rsidRPr="004956CF">
              <w:rPr>
                <w:rFonts w:eastAsia="MS MinNew Roman" w:cs="Arial"/>
                <w:b/>
                <w:bCs/>
                <w:color w:val="000000" w:themeColor="text1"/>
                <w:sz w:val="20"/>
                <w:szCs w:val="20"/>
              </w:rPr>
              <w:t>wzmocnienie</w:t>
            </w:r>
            <w:r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 stabilności S46 poprzez </w:t>
            </w:r>
            <w:r w:rsidR="00106D91" w:rsidRPr="00895670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wykorzystani</w:t>
            </w:r>
            <w:r w:rsidR="008A0843" w:rsidRPr="00895670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e </w:t>
            </w:r>
            <w:r w:rsidR="00106D91" w:rsidRPr="00895670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platform systemowych i wirtualizacyjnych system</w:t>
            </w:r>
            <w:r w:rsidR="008A0843" w:rsidRPr="00895670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ów</w:t>
            </w:r>
            <w:r w:rsidR="00106D91" w:rsidRPr="00895670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 posiadając</w:t>
            </w:r>
            <w:r w:rsidR="008A0843" w:rsidRPr="00895670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ych stałe i gwarantowane</w:t>
            </w:r>
            <w:r w:rsidR="00106D91" w:rsidRPr="00895670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 wsparcie;</w:t>
            </w:r>
          </w:p>
          <w:p w14:paraId="679C8CEB" w14:textId="58D89948" w:rsidR="00106D91" w:rsidRPr="00EF1FF4" w:rsidRDefault="00212582" w:rsidP="00132342">
            <w:pPr>
              <w:pStyle w:val="Tekstpodstawowy2"/>
              <w:numPr>
                <w:ilvl w:val="0"/>
                <w:numId w:val="15"/>
              </w:numPr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</w:pPr>
            <w:r w:rsidRPr="00EE3775">
              <w:rPr>
                <w:rFonts w:eastAsia="MS MinNew Roman" w:cs="Arial"/>
                <w:b/>
                <w:color w:val="000000" w:themeColor="text1"/>
                <w:sz w:val="20"/>
                <w:szCs w:val="20"/>
              </w:rPr>
              <w:t>zwiększenie</w:t>
            </w:r>
            <w:r w:rsidRPr="00895670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 odporności </w:t>
            </w:r>
            <w:r w:rsidR="005B3F2D" w:rsidRPr="00B94605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S</w:t>
            </w:r>
            <w:r w:rsidR="005B3F2D" w:rsidRPr="00547EEB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46 </w:t>
            </w:r>
            <w:r w:rsidR="0028628C" w:rsidRPr="00547EEB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w stanach nadzwyczajnych poprzez zwiększenie redundancji geograficznej centrów</w:t>
            </w:r>
            <w:r w:rsidR="00106D91" w:rsidRPr="00EF1FF4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;</w:t>
            </w:r>
          </w:p>
          <w:p w14:paraId="7BD70A81" w14:textId="34F5905D" w:rsidR="00106D91" w:rsidRPr="00EF1FF4" w:rsidRDefault="00C01D6B" w:rsidP="00132342">
            <w:pPr>
              <w:pStyle w:val="Tekstpodstawowy2"/>
              <w:numPr>
                <w:ilvl w:val="0"/>
                <w:numId w:val="15"/>
              </w:numPr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</w:pPr>
            <w:r w:rsidRPr="00EE3775">
              <w:rPr>
                <w:rFonts w:eastAsia="MS MinNew Roman" w:cs="Arial"/>
                <w:b/>
                <w:color w:val="000000" w:themeColor="text1"/>
                <w:sz w:val="20"/>
                <w:szCs w:val="20"/>
              </w:rPr>
              <w:t>zwiększenie</w:t>
            </w:r>
            <w:r w:rsidRPr="00EF1FF4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A0843" w:rsidRPr="00EF1FF4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wydajności i skuteczności obsługi Systemu </w:t>
            </w:r>
            <w:r w:rsidR="005B3F2D" w:rsidRPr="00B94605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S</w:t>
            </w:r>
            <w:r w:rsidR="005B3F2D" w:rsidRPr="00547EEB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46 </w:t>
            </w:r>
            <w:r w:rsidR="008A0843" w:rsidRPr="00547EEB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przez </w:t>
            </w:r>
            <w:r w:rsidR="00106D91" w:rsidRPr="00EF1FF4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wyposażenie </w:t>
            </w:r>
            <w:r w:rsidR="005817CA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w </w:t>
            </w:r>
            <w:r w:rsidR="00106D91" w:rsidRPr="00EF1FF4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centrum monitorowania SOC/NOC;</w:t>
            </w:r>
          </w:p>
          <w:p w14:paraId="03BAEFBA" w14:textId="4BB0211E" w:rsidR="00106D91" w:rsidRPr="00895670" w:rsidRDefault="00A74B93" w:rsidP="00132342">
            <w:pPr>
              <w:pStyle w:val="Tekstpodstawowy2"/>
              <w:numPr>
                <w:ilvl w:val="0"/>
                <w:numId w:val="15"/>
              </w:numPr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</w:pPr>
            <w:r w:rsidRPr="004956CF">
              <w:rPr>
                <w:rFonts w:eastAsia="MS MinNew Roman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podniesienie </w:t>
            </w:r>
            <w:r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skuteczności</w:t>
            </w:r>
            <w:r w:rsidR="008A0843" w:rsidRPr="00911476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 i </w:t>
            </w:r>
            <w:r w:rsidR="00B10D0A" w:rsidRPr="00911476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reaktywne </w:t>
            </w:r>
            <w:r w:rsidR="008A0843" w:rsidRPr="00CC6BE3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wdrażanie nowych wersji oprogramowania, poprawek bezpieczeństwa itp. poprzez </w:t>
            </w:r>
            <w:r w:rsidR="00106D91" w:rsidRPr="00895670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doposażenie środowisk testowych i deweloperskich w </w:t>
            </w:r>
            <w:r w:rsidR="0028628C" w:rsidRPr="00895670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rozwiązania </w:t>
            </w:r>
            <w:r w:rsidR="00106D91" w:rsidRPr="00895670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wykorzystywane na środowisku produkcyjnym</w:t>
            </w:r>
            <w:r w:rsidR="0028628C" w:rsidRPr="00895670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 systemu S46</w:t>
            </w:r>
            <w:r w:rsidR="00106D91" w:rsidRPr="00895670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;</w:t>
            </w:r>
          </w:p>
          <w:p w14:paraId="4683DFED" w14:textId="3EF353DD" w:rsidR="00B10D0A" w:rsidRPr="00895670" w:rsidRDefault="00A74B93">
            <w:pPr>
              <w:pStyle w:val="Tekstpodstawowy2"/>
              <w:numPr>
                <w:ilvl w:val="0"/>
                <w:numId w:val="15"/>
              </w:numPr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</w:pPr>
            <w:r w:rsidRPr="004956CF">
              <w:rPr>
                <w:rFonts w:eastAsia="MS MinNew Roman" w:cs="Arial"/>
                <w:b/>
                <w:bCs/>
                <w:color w:val="000000" w:themeColor="text1"/>
                <w:sz w:val="20"/>
                <w:szCs w:val="20"/>
              </w:rPr>
              <w:t>przyspieszenie</w:t>
            </w:r>
            <w:r w:rsidR="008A0843" w:rsidRPr="00895670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 naprawy dla zwiększonego grona użytkowników Systemu S46 poprzez </w:t>
            </w:r>
            <w:r w:rsidR="00106D91" w:rsidRPr="00895670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zakup puli urządzeń zapasowych</w:t>
            </w:r>
            <w:r w:rsidR="00CB5288" w:rsidRPr="00895670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106D91" w:rsidRPr="00CD00FA" w14:paraId="15615FCB" w14:textId="77777777" w:rsidTr="00106D91">
        <w:trPr>
          <w:trHeight w:val="274"/>
        </w:trPr>
        <w:tc>
          <w:tcPr>
            <w:tcW w:w="1984" w:type="dxa"/>
            <w:shd w:val="clear" w:color="auto" w:fill="E7E6E6"/>
          </w:tcPr>
          <w:p w14:paraId="416D8EF7" w14:textId="77777777" w:rsidR="00106D91" w:rsidRPr="00547EEB" w:rsidRDefault="00106D91" w:rsidP="00106D91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lastRenderedPageBreak/>
              <w:t>KPI:</w:t>
            </w:r>
          </w:p>
        </w:tc>
        <w:tc>
          <w:tcPr>
            <w:tcW w:w="7655" w:type="dxa"/>
            <w:shd w:val="clear" w:color="auto" w:fill="FFFFFF"/>
          </w:tcPr>
          <w:p w14:paraId="2312700D" w14:textId="4D521000" w:rsidR="00106D91" w:rsidRPr="00EF1FF4" w:rsidRDefault="0029507F" w:rsidP="00212582">
            <w:pPr>
              <w:pStyle w:val="Tekstpodstawowy2"/>
              <w:spacing w:after="0" w:line="259" w:lineRule="auto"/>
              <w:ind w:left="0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29507F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Liczba wdrożonych systemów IT w obszarze cyberbezpieczeństwa</w:t>
            </w:r>
            <w:r w:rsidR="005817CA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106D91" w:rsidRPr="002E3CC4" w14:paraId="36C5E291" w14:textId="77777777" w:rsidTr="00106D91">
        <w:trPr>
          <w:trHeight w:val="478"/>
        </w:trPr>
        <w:tc>
          <w:tcPr>
            <w:tcW w:w="1984" w:type="dxa"/>
            <w:shd w:val="clear" w:color="auto" w:fill="E7E6E6"/>
          </w:tcPr>
          <w:p w14:paraId="53A4A3A5" w14:textId="77777777" w:rsidR="00106D91" w:rsidRPr="00EF1FF4" w:rsidRDefault="00106D91" w:rsidP="00106D91">
            <w:pPr>
              <w:rPr>
                <w:rFonts w:cs="Arial"/>
                <w:b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14:paraId="6E26D3EB" w14:textId="7E9BFED1" w:rsidR="00106D91" w:rsidRPr="00CC6BE3" w:rsidRDefault="00106D91" w:rsidP="00106D91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911476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Wartość aktualna: </w:t>
            </w:r>
            <w:r w:rsidR="008A0843" w:rsidRPr="00911476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0</w:t>
            </w:r>
          </w:p>
          <w:p w14:paraId="629CDC8C" w14:textId="653F9DEC" w:rsidR="00106D91" w:rsidRPr="00895670" w:rsidRDefault="00106D91" w:rsidP="00106D91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895670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Wartość docelowa: 1</w:t>
            </w:r>
          </w:p>
        </w:tc>
      </w:tr>
      <w:tr w:rsidR="00106D91" w:rsidRPr="00CD00FA" w14:paraId="70DC72BE" w14:textId="77777777" w:rsidTr="00106D91">
        <w:trPr>
          <w:trHeight w:val="499"/>
        </w:trPr>
        <w:tc>
          <w:tcPr>
            <w:tcW w:w="1984" w:type="dxa"/>
            <w:shd w:val="clear" w:color="auto" w:fill="E7E6E6"/>
          </w:tcPr>
          <w:p w14:paraId="6091AA3E" w14:textId="77777777" w:rsidR="00106D91" w:rsidRPr="00547EEB" w:rsidRDefault="00106D91" w:rsidP="00106D91">
            <w:pPr>
              <w:rPr>
                <w:rFonts w:cs="Arial"/>
                <w:b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4F3CF6FF" w14:textId="14E750C7" w:rsidR="00106D91" w:rsidRPr="00EF1FF4" w:rsidRDefault="00856F4C" w:rsidP="00106D91">
            <w:pPr>
              <w:pStyle w:val="Tekstpodstawowy2"/>
              <w:ind w:left="34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Protokół </w:t>
            </w:r>
            <w:r w:rsidR="000F1041" w:rsidRPr="00895670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odbioru zmodernizowanego systemu S46</w:t>
            </w:r>
            <w:r w:rsidR="0024367B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udokumentowany w systemach ewidencji majątku – pomiar na koniec każdego kwartału kalendarzowego</w:t>
            </w:r>
          </w:p>
        </w:tc>
      </w:tr>
    </w:tbl>
    <w:p w14:paraId="1A912737" w14:textId="4D9A16C3" w:rsidR="00607A22" w:rsidRPr="00635F38" w:rsidRDefault="00607A22" w:rsidP="00607A22">
      <w:pPr>
        <w:pStyle w:val="Tekstpodstawowy2"/>
        <w:rPr>
          <w:sz w:val="20"/>
          <w:szCs w:val="20"/>
          <w:lang w:eastAsia="pl-PL"/>
        </w:rPr>
      </w:pP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655"/>
      </w:tblGrid>
      <w:tr w:rsidR="00DA4A53" w:rsidRPr="00CD00FA" w14:paraId="0FCD8AEE" w14:textId="77777777" w:rsidTr="00DA4A53">
        <w:trPr>
          <w:trHeight w:val="383"/>
        </w:trPr>
        <w:tc>
          <w:tcPr>
            <w:tcW w:w="1984" w:type="dxa"/>
            <w:shd w:val="clear" w:color="auto" w:fill="E7E6E6"/>
          </w:tcPr>
          <w:p w14:paraId="4A5F700E" w14:textId="762404CC" w:rsidR="00DA4A53" w:rsidRPr="00547EEB" w:rsidRDefault="00DA4A53" w:rsidP="00DA4A53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Cel –</w:t>
            </w:r>
            <w:r w:rsidR="00DD6734"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 xml:space="preserve"> </w:t>
            </w:r>
            <w:r w:rsidR="007E4B65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7655" w:type="dxa"/>
            <w:shd w:val="clear" w:color="auto" w:fill="FFFFFF"/>
          </w:tcPr>
          <w:p w14:paraId="4A5A9331" w14:textId="59A8129D" w:rsidR="00DA4A53" w:rsidRPr="00911476" w:rsidRDefault="00DA4A53" w:rsidP="00DA4A53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Zapewnienie trwałego wsparcia gospodarki w dziedzinie cyberbezpieczeństwa na wypadek zagrożeń – w tym epidemicznych</w:t>
            </w:r>
            <w:r w:rsidR="005817CA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DA4A53" w:rsidRPr="00CD00FA" w14:paraId="05B3B1EF" w14:textId="77777777" w:rsidTr="00DA4A53">
        <w:trPr>
          <w:trHeight w:val="383"/>
        </w:trPr>
        <w:tc>
          <w:tcPr>
            <w:tcW w:w="1984" w:type="dxa"/>
            <w:shd w:val="clear" w:color="auto" w:fill="E7E6E6"/>
          </w:tcPr>
          <w:p w14:paraId="5B5794EA" w14:textId="77777777" w:rsidR="00DA4A53" w:rsidRPr="00547EEB" w:rsidRDefault="00DA4A53" w:rsidP="00DA4A53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49F8C7A6" w14:textId="77777777" w:rsidR="00DA4A53" w:rsidRPr="002E3CC4" w:rsidRDefault="00DA4A53" w:rsidP="00DA4A53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Przedmiotowy projekt wpisuje się w następujące dokumenty strategiczne:</w:t>
            </w:r>
          </w:p>
          <w:p w14:paraId="681001B2" w14:textId="09129852" w:rsidR="00DA4A53" w:rsidRPr="002E3CC4" w:rsidRDefault="00DA4A53" w:rsidP="00DA4A53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1/ Cele Programu Zintegrowanej Informatyzacji Państwa (PZIP) w odniesieniu do celu 4.2.2. Wzmocnienie dojrzałości organizacyjnej jednostek administracji publicznej oraz usprawnienie zaplecza elektronicznej administracji (back office) oraz 4.2.3. Podniesienie poziomu kompetencji cyfrowych obywateli, specjalistów TIK oraz pracowników administracji publicznej. </w:t>
            </w:r>
          </w:p>
          <w:p w14:paraId="491DF410" w14:textId="17DD01FA" w:rsidR="00DA4A53" w:rsidRPr="002E3CC4" w:rsidRDefault="00DA4A53" w:rsidP="00DA4A53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2/ Cele Strategii Cyberbezpieczeństwa Rzeczypospolitej Polskiej na lata 2019-2024, w szczególności celu szczegółowego nr 1 – Rozwój krajowego systemu cyberbezpieczeństwa. Cel ten powinien być realizowany poprzez wdrożenie systemowego rozwiązania pozwalającego na wymianę informacji, w tym dotyczącego, podatności, zagrożeń i incydentów. Ponadto, wskazuje się na konieczność wdrożenia na poziomie krajowym dynamicznego i statycznego szacowania ryzyka w obszarze cyberbezpieczeństwa. Cele te realizuje zintegrowany system zarz</w:t>
            </w:r>
            <w:r w:rsidR="005B3F2D" w:rsidRPr="00B94605">
              <w:rPr>
                <w:rFonts w:cs="Arial"/>
                <w:color w:val="000000" w:themeColor="text1"/>
                <w:sz w:val="20"/>
                <w:lang w:eastAsia="pl-PL"/>
              </w:rPr>
              <w:t>ą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dzania cyberbezpieczeństwem – system S46. </w:t>
            </w:r>
          </w:p>
          <w:p w14:paraId="1D28E0F5" w14:textId="77777777" w:rsidR="00DA4A53" w:rsidRPr="002E3CC4" w:rsidRDefault="00DA4A53" w:rsidP="00DA4A53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3/ Cele Programu Operacyjnego Polska Cyfrowa - Oś priorytetowa V. Rozwój cyfrowy JST oraz wzmocnienie cyfrowej odporności na zagrożenia REACT-EU</w:t>
            </w:r>
          </w:p>
          <w:p w14:paraId="444AD3FF" w14:textId="0F8574CA" w:rsidR="00DA4A53" w:rsidRPr="002E3CC4" w:rsidRDefault="00DA4A53" w:rsidP="00C5616E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Zapewnienie obsługi zwiększonej </w:t>
            </w:r>
            <w:r w:rsidR="005B3F2D" w:rsidRPr="00B94605">
              <w:rPr>
                <w:rFonts w:cs="Arial"/>
                <w:sz w:val="20"/>
                <w:lang w:eastAsia="pl-PL"/>
              </w:rPr>
              <w:t>liczby</w:t>
            </w:r>
            <w:r w:rsidRPr="00B94605">
              <w:rPr>
                <w:rFonts w:cs="Arial"/>
                <w:sz w:val="20"/>
                <w:lang w:eastAsia="pl-PL"/>
              </w:rPr>
              <w:t xml:space="preserve"> 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podłączeń z przeszkoleniem użytkowników i zwiększenie bezpieczeństwa Systemu S46, wpisuje się pośrednio w zakres wyżej wymienionych celów strategicznych przez zapewnienie możliwości podłączenia do S46. Wpisuje się </w:t>
            </w:r>
            <w:r w:rsidR="003161BB">
              <w:rPr>
                <w:rFonts w:cs="Arial"/>
                <w:color w:val="000000" w:themeColor="text1"/>
                <w:sz w:val="20"/>
                <w:lang w:eastAsia="pl-PL"/>
              </w:rPr>
              <w:t>to</w:t>
            </w:r>
            <w:r w:rsidR="003161BB"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 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w </w:t>
            </w:r>
            <w:r w:rsidR="003161BB">
              <w:rPr>
                <w:rFonts w:cs="Arial"/>
                <w:color w:val="000000" w:themeColor="text1"/>
                <w:sz w:val="20"/>
                <w:lang w:eastAsia="pl-PL"/>
              </w:rPr>
              <w:t>zapewnienie</w:t>
            </w:r>
            <w:r w:rsidR="003161BB"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 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odporności </w:t>
            </w:r>
            <w:r w:rsidR="00B94605"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państwa i gospodarki 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>na c</w:t>
            </w:r>
            <w:r w:rsidR="005B3F2D" w:rsidRPr="00B94605">
              <w:rPr>
                <w:rFonts w:cs="Arial"/>
                <w:color w:val="000000" w:themeColor="text1"/>
                <w:sz w:val="20"/>
                <w:lang w:eastAsia="pl-PL"/>
              </w:rPr>
              <w:t>y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berzagrożenia specyficzne dla okresu </w:t>
            </w:r>
            <w:r w:rsidR="003161BB">
              <w:rPr>
                <w:rFonts w:cs="Arial"/>
                <w:color w:val="000000" w:themeColor="text1"/>
                <w:sz w:val="20"/>
                <w:lang w:eastAsia="pl-PL"/>
              </w:rPr>
              <w:t>wymagającego stabilnego i intensywnego wykorzystania infrastruktury ICT – szczególnie w okresie pandemii.</w:t>
            </w:r>
          </w:p>
        </w:tc>
      </w:tr>
      <w:tr w:rsidR="00DA4A53" w:rsidRPr="00CD00FA" w14:paraId="1C1A9F6C" w14:textId="77777777" w:rsidTr="00DA4A53">
        <w:trPr>
          <w:trHeight w:val="383"/>
        </w:trPr>
        <w:tc>
          <w:tcPr>
            <w:tcW w:w="1984" w:type="dxa"/>
            <w:shd w:val="clear" w:color="auto" w:fill="E7E6E6"/>
          </w:tcPr>
          <w:p w14:paraId="59BDDE90" w14:textId="77777777" w:rsidR="00DA4A53" w:rsidRPr="00547EEB" w:rsidRDefault="00DA4A53" w:rsidP="00DA4A53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76044010" w14:textId="773F7213" w:rsidR="00DA4A53" w:rsidRPr="00895670" w:rsidRDefault="00A74B93" w:rsidP="00B94605">
            <w:pPr>
              <w:pStyle w:val="Tekstpodstawowy2"/>
              <w:ind w:left="34"/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</w:pPr>
            <w:r w:rsidRPr="004956CF">
              <w:rPr>
                <w:rFonts w:eastAsia="MS MinNew Roman" w:cs="Arial"/>
                <w:b/>
                <w:bCs/>
                <w:color w:val="000000" w:themeColor="text1"/>
                <w:sz w:val="20"/>
                <w:szCs w:val="20"/>
              </w:rPr>
              <w:t>Podniesienie</w:t>
            </w:r>
            <w:r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 reaktywności na zagrożenia cyberbezpieczeństwa dzięki realizacji zadań inwestycyjnych</w:t>
            </w:r>
            <w:r w:rsidRPr="00EF1FF4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poprzez uzyskanie bazy składającej się na</w:t>
            </w:r>
            <w:r w:rsidR="00E77835" w:rsidRPr="00EF1FF4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 środki trwałe i wartości niematerialne i prawne</w:t>
            </w:r>
            <w:r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,</w:t>
            </w:r>
            <w:r w:rsidR="00E77835" w:rsidRPr="00EF1FF4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które umożliwią</w:t>
            </w:r>
            <w:r w:rsidR="00E77835" w:rsidRPr="00EF1FF4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 osiągani</w:t>
            </w:r>
            <w:r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e</w:t>
            </w:r>
            <w:r w:rsidR="00E77835" w:rsidRPr="00EF1FF4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 celów systemu S46 w sytuacjach ewentualnych przyszłych </w:t>
            </w:r>
            <w:r w:rsidR="00E77835" w:rsidRPr="00911476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zagrożeń – co wynika z doświadczeń zebranych w okresie epidemii COVID-19</w:t>
            </w:r>
          </w:p>
        </w:tc>
      </w:tr>
      <w:tr w:rsidR="00DA4A53" w:rsidRPr="00CD00FA" w14:paraId="05BC71BB" w14:textId="77777777" w:rsidTr="00DA4A53">
        <w:trPr>
          <w:trHeight w:val="274"/>
        </w:trPr>
        <w:tc>
          <w:tcPr>
            <w:tcW w:w="1984" w:type="dxa"/>
            <w:shd w:val="clear" w:color="auto" w:fill="E7E6E6"/>
          </w:tcPr>
          <w:p w14:paraId="4462C495" w14:textId="77777777" w:rsidR="00DA4A53" w:rsidRPr="00547EEB" w:rsidRDefault="00DA4A53" w:rsidP="00DA4A53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14:paraId="1C1C5382" w14:textId="7BD847D3" w:rsidR="00DA4A53" w:rsidRPr="00EF1FF4" w:rsidRDefault="00DA4A53" w:rsidP="00DA4A53">
            <w:pPr>
              <w:pStyle w:val="Tekstpodstawowy2"/>
              <w:spacing w:after="0" w:line="259" w:lineRule="auto"/>
              <w:ind w:left="0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547EEB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Wartość sprzętu IT oraz oprogramowania/licencji finansowanych w odpowiedzi na COVID-19 - inne obszary</w:t>
            </w:r>
          </w:p>
        </w:tc>
      </w:tr>
      <w:tr w:rsidR="00DA4A53" w:rsidRPr="00CD00FA" w14:paraId="350C56CE" w14:textId="77777777" w:rsidTr="00DA4A53">
        <w:trPr>
          <w:trHeight w:val="478"/>
        </w:trPr>
        <w:tc>
          <w:tcPr>
            <w:tcW w:w="1984" w:type="dxa"/>
            <w:shd w:val="clear" w:color="auto" w:fill="E7E6E6"/>
          </w:tcPr>
          <w:p w14:paraId="2963BBB2" w14:textId="77777777" w:rsidR="00DA4A53" w:rsidRPr="00547EEB" w:rsidRDefault="00DA4A53" w:rsidP="00DA4A53">
            <w:pPr>
              <w:rPr>
                <w:rFonts w:cs="Arial"/>
                <w:b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14:paraId="72246E4F" w14:textId="77777777" w:rsidR="00DA4A53" w:rsidRPr="00EF1FF4" w:rsidRDefault="00DA4A53" w:rsidP="00DA4A53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Wartość aktualna: 0</w:t>
            </w:r>
          </w:p>
          <w:p w14:paraId="7AA8B3F2" w14:textId="21EA4961" w:rsidR="00DA4A53" w:rsidRPr="00911476" w:rsidRDefault="00DA4A53" w:rsidP="00DA4A53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911476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Wartość docelowa: </w:t>
            </w:r>
            <w:r w:rsidR="00F82CCA" w:rsidRPr="00F82CCA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57167D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2 490 000</w:t>
            </w:r>
            <w:r w:rsidR="00F82CCA" w:rsidRPr="00F82CCA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,00 zł</w:t>
            </w:r>
          </w:p>
        </w:tc>
      </w:tr>
      <w:tr w:rsidR="00DA4A53" w:rsidRPr="00AD6814" w14:paraId="3C9B6CB5" w14:textId="77777777" w:rsidTr="00DA4A53">
        <w:trPr>
          <w:trHeight w:val="499"/>
        </w:trPr>
        <w:tc>
          <w:tcPr>
            <w:tcW w:w="1984" w:type="dxa"/>
            <w:shd w:val="clear" w:color="auto" w:fill="E7E6E6"/>
          </w:tcPr>
          <w:p w14:paraId="356AFB79" w14:textId="77777777" w:rsidR="00DA4A53" w:rsidRPr="00547EEB" w:rsidRDefault="00DA4A53" w:rsidP="00DA4A53">
            <w:pPr>
              <w:rPr>
                <w:rFonts w:cs="Arial"/>
                <w:b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lastRenderedPageBreak/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643E143E" w14:textId="62686C8D" w:rsidR="00DA4A53" w:rsidRPr="00B94605" w:rsidRDefault="00EA7727" w:rsidP="00DA4A53">
            <w:pPr>
              <w:pStyle w:val="Tekstpodstawowy2"/>
              <w:ind w:left="34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B94605">
              <w:rPr>
                <w:rFonts w:cs="Arial"/>
                <w:bCs/>
                <w:color w:val="000000" w:themeColor="text1"/>
                <w:sz w:val="20"/>
                <w:szCs w:val="20"/>
              </w:rPr>
              <w:t>Dokumenty ksi</w:t>
            </w:r>
            <w:r w:rsidRPr="00547EEB">
              <w:rPr>
                <w:rFonts w:cs="Arial"/>
                <w:bCs/>
                <w:color w:val="000000" w:themeColor="text1"/>
                <w:sz w:val="20"/>
                <w:szCs w:val="20"/>
              </w:rPr>
              <w:t>ęgowe potwierdzające wartość przyjętych na stan środków trwałych i wartości niematerialnych i prawnych (wartości netto).</w:t>
            </w:r>
            <w:r w:rsidR="0024367B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 Pomiar na koniec każdego kwartału kalendarzowego.</w:t>
            </w:r>
          </w:p>
        </w:tc>
      </w:tr>
    </w:tbl>
    <w:p w14:paraId="2B681002" w14:textId="595E23CE" w:rsidR="00607A22" w:rsidRDefault="00607A22" w:rsidP="00B94605">
      <w:pPr>
        <w:pStyle w:val="Tekstpodstawowy2"/>
        <w:ind w:left="0"/>
        <w:rPr>
          <w:lang w:eastAsia="pl-PL"/>
        </w:rPr>
      </w:pP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655"/>
      </w:tblGrid>
      <w:tr w:rsidR="007E4B65" w:rsidRPr="00CD00FA" w14:paraId="26FC8D24" w14:textId="77777777" w:rsidTr="009312E6">
        <w:trPr>
          <w:trHeight w:val="383"/>
        </w:trPr>
        <w:tc>
          <w:tcPr>
            <w:tcW w:w="1984" w:type="dxa"/>
            <w:shd w:val="clear" w:color="auto" w:fill="E7E6E6"/>
          </w:tcPr>
          <w:p w14:paraId="0BB9DF2D" w14:textId="5A59AE12" w:rsidR="007E4B65" w:rsidRPr="00547EEB" w:rsidRDefault="007E4B65" w:rsidP="009312E6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 xml:space="preserve">Cel – </w:t>
            </w:r>
            <w:r w:rsidR="00A01139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8</w:t>
            </w:r>
          </w:p>
        </w:tc>
        <w:tc>
          <w:tcPr>
            <w:tcW w:w="7655" w:type="dxa"/>
            <w:shd w:val="clear" w:color="auto" w:fill="FFFFFF"/>
          </w:tcPr>
          <w:p w14:paraId="74B38B86" w14:textId="77777777" w:rsidR="007E4B65" w:rsidRPr="00911476" w:rsidRDefault="007E4B65" w:rsidP="009312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Zapewnienie trwałego wsparcia gospodarki w dziedzinie cyberbezpieczeństwa na wypadek zagrożeń – w tym epidemicznych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7E4B65" w:rsidRPr="00CD00FA" w14:paraId="38DD0205" w14:textId="77777777" w:rsidTr="009312E6">
        <w:trPr>
          <w:trHeight w:val="383"/>
        </w:trPr>
        <w:tc>
          <w:tcPr>
            <w:tcW w:w="1984" w:type="dxa"/>
            <w:shd w:val="clear" w:color="auto" w:fill="E7E6E6"/>
          </w:tcPr>
          <w:p w14:paraId="41BF627D" w14:textId="77777777" w:rsidR="007E4B65" w:rsidRPr="00547EEB" w:rsidRDefault="007E4B65" w:rsidP="009312E6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66322907" w14:textId="77777777" w:rsidR="007E4B65" w:rsidRPr="002E3CC4" w:rsidRDefault="007E4B65" w:rsidP="009312E6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Przedmiotowy projekt wpisuje się w następujące dokumenty strategiczne:</w:t>
            </w:r>
          </w:p>
          <w:p w14:paraId="2D5CE6A8" w14:textId="77777777" w:rsidR="007E4B65" w:rsidRPr="002E3CC4" w:rsidRDefault="007E4B65" w:rsidP="009312E6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1/ Cele Programu Zintegrowanej Informatyzacji Państwa (PZIP) w odniesieniu do celu 4.2.2. Wzmocnienie dojrzałości organizacyjnej jednostek administracji publicznej oraz usprawnienie zaplecza elektronicznej administracji (back office) oraz 4.2.3. Podniesienie poziomu kompetencji cyfrowych obywateli, specjalistów TIK oraz pracowników administracji publicznej. </w:t>
            </w:r>
          </w:p>
          <w:p w14:paraId="60099132" w14:textId="77777777" w:rsidR="007E4B65" w:rsidRPr="002E3CC4" w:rsidRDefault="007E4B65" w:rsidP="009312E6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2/ Cele Strategii Cyberbezpieczeństwa Rzeczypospolitej Polskiej na lata 2019-2024, w szczególności celu szczegółowego nr 1 – Rozwój krajowego systemu cyberbezpieczeństwa. Cel ten powinien być realizowany poprzez wdrożenie systemowego rozwiązania pozwalającego na wymianę informacji, w tym dotyczącego, podatności, zagrożeń i incydentów. Ponadto, wskazuje się na konieczność wdrożenia na poziomie krajowym dynamicznego i statycznego szacowania ryzyka w obszarze cyberbezpieczeństwa. Cele te realizuje zintegrowany system zarz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>ą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dzania cyberbezpieczeństwem – system S46. </w:t>
            </w:r>
          </w:p>
          <w:p w14:paraId="6A142705" w14:textId="77777777" w:rsidR="007E4B65" w:rsidRPr="002E3CC4" w:rsidRDefault="007E4B65" w:rsidP="009312E6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3/ Cele Programu Operacyjnego Polska Cyfrowa - Oś priorytetowa V. Rozwój cyfrowy JST oraz wzmocnienie cyfrowej odporności na zagrożenia REACT-EU</w:t>
            </w:r>
          </w:p>
          <w:p w14:paraId="2229CE53" w14:textId="77777777" w:rsidR="007E4B65" w:rsidRPr="002E3CC4" w:rsidRDefault="007E4B65" w:rsidP="009312E6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Zapewnienie obsługi zwiększonej </w:t>
            </w:r>
            <w:r w:rsidRPr="00B94605">
              <w:rPr>
                <w:rFonts w:cs="Arial"/>
                <w:sz w:val="20"/>
                <w:lang w:eastAsia="pl-PL"/>
              </w:rPr>
              <w:t xml:space="preserve">liczby 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podłączeń z przeszkoleniem użytkowników i zwiększenie bezpieczeństwa Systemu S46, wpisuje się pośrednio w zakres wyżej wymienionych celów strategicznych przez zapewnienie możliwości podłączenia do S46. Wpisuje się 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to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 w 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zapewnienie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 odporności państwa i gospodarki na cyberzagrożenia specyficzne dla okresu 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wymagającego stabilnego i intensywnego wykorzystania infrastruktury ICT – szczególnie w okresie pandemii.</w:t>
            </w:r>
          </w:p>
        </w:tc>
      </w:tr>
      <w:tr w:rsidR="007E4B65" w:rsidRPr="00CD00FA" w14:paraId="5299FA74" w14:textId="77777777" w:rsidTr="009312E6">
        <w:trPr>
          <w:trHeight w:val="383"/>
        </w:trPr>
        <w:tc>
          <w:tcPr>
            <w:tcW w:w="1984" w:type="dxa"/>
            <w:shd w:val="clear" w:color="auto" w:fill="E7E6E6"/>
          </w:tcPr>
          <w:p w14:paraId="11A358AE" w14:textId="77777777" w:rsidR="007E4B65" w:rsidRPr="00547EEB" w:rsidRDefault="007E4B65" w:rsidP="009312E6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428DBD0A" w14:textId="77777777" w:rsidR="007E4B65" w:rsidRPr="00895670" w:rsidRDefault="007E4B65" w:rsidP="009312E6">
            <w:pPr>
              <w:pStyle w:val="Tekstpodstawowy2"/>
              <w:ind w:left="34"/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</w:pPr>
            <w:r w:rsidRPr="004956CF">
              <w:rPr>
                <w:rFonts w:eastAsia="MS MinNew Roman" w:cs="Arial"/>
                <w:b/>
                <w:bCs/>
                <w:color w:val="000000" w:themeColor="text1"/>
                <w:sz w:val="20"/>
                <w:szCs w:val="20"/>
              </w:rPr>
              <w:t>Podniesienie</w:t>
            </w:r>
            <w:r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 reaktywności na zagrożenia cyberbezpieczeństwa dzięki realizacji zadań inwestycyjnych</w:t>
            </w:r>
            <w:r w:rsidRPr="00EF1FF4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poprzez uzyskanie bazy składającej się na</w:t>
            </w:r>
            <w:r w:rsidRPr="00EF1FF4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 środki trwałe i wartości niematerialne i prawne</w:t>
            </w:r>
            <w:r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,</w:t>
            </w:r>
            <w:r w:rsidRPr="00EF1FF4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które umożliwią</w:t>
            </w:r>
            <w:r w:rsidRPr="00EF1FF4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 osiągani</w:t>
            </w:r>
            <w:r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e</w:t>
            </w:r>
            <w:r w:rsidRPr="00EF1FF4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 celów systemu S46 w sytuacjach ewentualnych przyszłych </w:t>
            </w:r>
            <w:r w:rsidRPr="00911476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zagrożeń – co wynika z doświadczeń zebranych w okresie epidemii COVID-19</w:t>
            </w:r>
          </w:p>
        </w:tc>
      </w:tr>
      <w:tr w:rsidR="007E4B65" w:rsidRPr="00CD00FA" w14:paraId="19F34A6B" w14:textId="77777777" w:rsidTr="009312E6">
        <w:trPr>
          <w:trHeight w:val="274"/>
        </w:trPr>
        <w:tc>
          <w:tcPr>
            <w:tcW w:w="1984" w:type="dxa"/>
            <w:shd w:val="clear" w:color="auto" w:fill="E7E6E6"/>
          </w:tcPr>
          <w:p w14:paraId="782A1B77" w14:textId="77777777" w:rsidR="007E4B65" w:rsidRPr="00547EEB" w:rsidRDefault="007E4B65" w:rsidP="009312E6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14:paraId="026C9095" w14:textId="77777777" w:rsidR="007E4B65" w:rsidRPr="00EF1FF4" w:rsidRDefault="007E4B65" w:rsidP="009312E6">
            <w:pPr>
              <w:pStyle w:val="Tekstpodstawowy2"/>
              <w:spacing w:after="0" w:line="259" w:lineRule="auto"/>
              <w:ind w:left="0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547EEB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Wartość sprzętu IT oraz oprogramowania/licencji finansowanych w odpowiedzi na COVID-19 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(CV 4)</w:t>
            </w:r>
          </w:p>
        </w:tc>
      </w:tr>
      <w:tr w:rsidR="007E4B65" w:rsidRPr="00CD00FA" w14:paraId="30FB1CCF" w14:textId="77777777" w:rsidTr="009312E6">
        <w:trPr>
          <w:trHeight w:val="478"/>
        </w:trPr>
        <w:tc>
          <w:tcPr>
            <w:tcW w:w="1984" w:type="dxa"/>
            <w:shd w:val="clear" w:color="auto" w:fill="E7E6E6"/>
          </w:tcPr>
          <w:p w14:paraId="257ABDBF" w14:textId="77777777" w:rsidR="007E4B65" w:rsidRPr="00547EEB" w:rsidRDefault="007E4B65" w:rsidP="009312E6">
            <w:pPr>
              <w:rPr>
                <w:rFonts w:cs="Arial"/>
                <w:b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14:paraId="70CE0ED1" w14:textId="77777777" w:rsidR="007E4B65" w:rsidRPr="00EF1FF4" w:rsidRDefault="007E4B65" w:rsidP="009312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Wartość aktualna: 0</w:t>
            </w:r>
          </w:p>
          <w:p w14:paraId="2C1B5E3D" w14:textId="77777777" w:rsidR="007E4B65" w:rsidRPr="00911476" w:rsidRDefault="007E4B65" w:rsidP="009312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911476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Wartość docelowa: </w:t>
            </w:r>
            <w:r w:rsidRPr="00F82CCA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2 490 000</w:t>
            </w:r>
            <w:r w:rsidRPr="00F82CCA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,00 zł</w:t>
            </w:r>
          </w:p>
        </w:tc>
      </w:tr>
      <w:tr w:rsidR="007E4B65" w:rsidRPr="00AD6814" w14:paraId="6E96DC22" w14:textId="77777777" w:rsidTr="009312E6">
        <w:trPr>
          <w:trHeight w:val="499"/>
        </w:trPr>
        <w:tc>
          <w:tcPr>
            <w:tcW w:w="1984" w:type="dxa"/>
            <w:shd w:val="clear" w:color="auto" w:fill="E7E6E6"/>
          </w:tcPr>
          <w:p w14:paraId="2C8CF217" w14:textId="77777777" w:rsidR="007E4B65" w:rsidRPr="00547EEB" w:rsidRDefault="007E4B65" w:rsidP="009312E6">
            <w:pPr>
              <w:rPr>
                <w:rFonts w:cs="Arial"/>
                <w:b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36301B5F" w14:textId="77777777" w:rsidR="007E4B65" w:rsidRPr="00B94605" w:rsidRDefault="007E4B65" w:rsidP="009312E6">
            <w:pPr>
              <w:pStyle w:val="Tekstpodstawowy2"/>
              <w:ind w:left="34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B94605">
              <w:rPr>
                <w:rFonts w:cs="Arial"/>
                <w:bCs/>
                <w:color w:val="000000" w:themeColor="text1"/>
                <w:sz w:val="20"/>
                <w:szCs w:val="20"/>
              </w:rPr>
              <w:t>Dokumenty ksi</w:t>
            </w:r>
            <w:r w:rsidRPr="00547EEB">
              <w:rPr>
                <w:rFonts w:cs="Arial"/>
                <w:bCs/>
                <w:color w:val="000000" w:themeColor="text1"/>
                <w:sz w:val="20"/>
                <w:szCs w:val="20"/>
              </w:rPr>
              <w:t>ęgowe potwierdzające wartość przyjętych na stan środków trwałych i wartości niematerialnych i prawnych (wartości netto).</w:t>
            </w:r>
            <w:r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 Pomiar na koniec każdego kwartału kalendarzowego.</w:t>
            </w:r>
          </w:p>
        </w:tc>
      </w:tr>
    </w:tbl>
    <w:p w14:paraId="33EF896A" w14:textId="24A20167" w:rsidR="00100CB3" w:rsidRDefault="00100CB3" w:rsidP="00B94605">
      <w:pPr>
        <w:pStyle w:val="Tekstpodstawowy2"/>
        <w:ind w:left="0"/>
        <w:rPr>
          <w:lang w:eastAsia="pl-PL"/>
        </w:rPr>
      </w:pP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655"/>
      </w:tblGrid>
      <w:tr w:rsidR="00A01139" w:rsidRPr="00CD00FA" w14:paraId="1C80E260" w14:textId="77777777" w:rsidTr="009312E6">
        <w:trPr>
          <w:trHeight w:val="383"/>
        </w:trPr>
        <w:tc>
          <w:tcPr>
            <w:tcW w:w="1984" w:type="dxa"/>
            <w:shd w:val="clear" w:color="auto" w:fill="E7E6E6"/>
          </w:tcPr>
          <w:p w14:paraId="43AA4915" w14:textId="273ADE10" w:rsidR="00A01139" w:rsidRPr="00547EEB" w:rsidRDefault="00A01139" w:rsidP="009312E6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lastRenderedPageBreak/>
              <w:t xml:space="preserve">Cel – </w:t>
            </w:r>
            <w:r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9</w:t>
            </w:r>
          </w:p>
        </w:tc>
        <w:tc>
          <w:tcPr>
            <w:tcW w:w="7655" w:type="dxa"/>
            <w:shd w:val="clear" w:color="auto" w:fill="FFFFFF"/>
          </w:tcPr>
          <w:p w14:paraId="76C27149" w14:textId="77777777" w:rsidR="00A01139" w:rsidRPr="00911476" w:rsidRDefault="00A01139" w:rsidP="009312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Zapewnienie trwałego wsparcia gospodarki w dziedzinie cyberbezpieczeństwa na wypadek zagrożeń – w tym epidemicznych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A01139" w:rsidRPr="00CD00FA" w14:paraId="6D2107F5" w14:textId="77777777" w:rsidTr="009312E6">
        <w:trPr>
          <w:trHeight w:val="383"/>
        </w:trPr>
        <w:tc>
          <w:tcPr>
            <w:tcW w:w="1984" w:type="dxa"/>
            <w:shd w:val="clear" w:color="auto" w:fill="E7E6E6"/>
          </w:tcPr>
          <w:p w14:paraId="1779433C" w14:textId="77777777" w:rsidR="00A01139" w:rsidRPr="00547EEB" w:rsidRDefault="00A01139" w:rsidP="009312E6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22151DC7" w14:textId="77777777" w:rsidR="00A01139" w:rsidRPr="002E3CC4" w:rsidRDefault="00A01139" w:rsidP="009312E6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Przedmiotowy projekt wpisuje się w następujące dokumenty strategiczne:</w:t>
            </w:r>
          </w:p>
          <w:p w14:paraId="1F2431FD" w14:textId="77777777" w:rsidR="00A01139" w:rsidRPr="002E3CC4" w:rsidRDefault="00A01139" w:rsidP="009312E6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1/ Cele Programu Zintegrowanej Informatyzacji Państwa (PZIP) w odniesieniu do celu 4.2.2. Wzmocnienie dojrzałości organizacyjnej jednostek administracji publicznej oraz usprawnienie zaplecza elektronicznej administracji (back office) oraz 4.2.3. Podniesienie poziomu kompetencji cyfrowych obywateli, specjalistów TIK oraz pracowników administracji publicznej. </w:t>
            </w:r>
          </w:p>
          <w:p w14:paraId="4A9E7074" w14:textId="77777777" w:rsidR="00A01139" w:rsidRPr="002E3CC4" w:rsidRDefault="00A01139" w:rsidP="009312E6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2/ Cele Strategii Cyberbezpieczeństwa Rzeczypospolitej Polskiej na lata 2019-2024, w szczególności celu szczegółowego nr 1 – Rozwój krajowego systemu cyberbezpieczeństwa. Cel ten powinien być realizowany poprzez wdrożenie systemowego rozwiązania pozwalającego na wymianę informacji, w tym dotyczącego, podatności, zagrożeń i incydentów. Ponadto, wskazuje się na konieczność wdrożenia na poziomie krajowym dynamicznego i statycznego szacowania ryzyka w obszarze cyberbezpieczeństwa. Cele te realizuje zintegrowany system zarz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>ą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dzania cyberbezpieczeństwem – system S46. </w:t>
            </w:r>
          </w:p>
          <w:p w14:paraId="3B4CFF29" w14:textId="77777777" w:rsidR="00A01139" w:rsidRPr="002E3CC4" w:rsidRDefault="00A01139" w:rsidP="009312E6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3/ Cele Programu Operacyjnego Polska Cyfrowa - Oś priorytetowa V. Rozwój cyfrowy JST oraz wzmocnienie cyfrowej odporności na zagrożenia REACT-EU</w:t>
            </w:r>
          </w:p>
          <w:p w14:paraId="13E5ACC0" w14:textId="77777777" w:rsidR="00A01139" w:rsidRPr="002E3CC4" w:rsidRDefault="00A01139" w:rsidP="009312E6">
            <w:pPr>
              <w:spacing w:after="160" w:line="259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Zapewnienie obsługi zwiększonej </w:t>
            </w:r>
            <w:r w:rsidRPr="00B94605">
              <w:rPr>
                <w:rFonts w:cs="Arial"/>
                <w:sz w:val="20"/>
                <w:lang w:eastAsia="pl-PL"/>
              </w:rPr>
              <w:t xml:space="preserve">liczby 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podłączeń z przeszkoleniem użytkowników i zwiększenie bezpieczeństwa Systemu S46, wpisuje się pośrednio w zakres wyżej wymienionych celów strategicznych przez zapewnienie możliwości podłączenia do S46. Wpisuje się 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to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 w 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zapewnienie</w:t>
            </w:r>
            <w:r w:rsidRPr="00B94605">
              <w:rPr>
                <w:rFonts w:cs="Arial"/>
                <w:color w:val="000000" w:themeColor="text1"/>
                <w:sz w:val="20"/>
                <w:lang w:eastAsia="pl-PL"/>
              </w:rPr>
              <w:t xml:space="preserve"> odporności państwa i gospodarki na cyberzagrożenia specyficzne dla okresu 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wymagającego stabilnego i intensywnego wykorzystania infrastruktury ICT – szczególnie w okresie pandemii.</w:t>
            </w:r>
          </w:p>
        </w:tc>
      </w:tr>
      <w:tr w:rsidR="00A01139" w:rsidRPr="00CD00FA" w14:paraId="46BBA86D" w14:textId="77777777" w:rsidTr="009312E6">
        <w:trPr>
          <w:trHeight w:val="383"/>
        </w:trPr>
        <w:tc>
          <w:tcPr>
            <w:tcW w:w="1984" w:type="dxa"/>
            <w:shd w:val="clear" w:color="auto" w:fill="E7E6E6"/>
          </w:tcPr>
          <w:p w14:paraId="273B236A" w14:textId="77777777" w:rsidR="00A01139" w:rsidRPr="00547EEB" w:rsidRDefault="00A01139" w:rsidP="009312E6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22CA5215" w14:textId="77777777" w:rsidR="00A01139" w:rsidRPr="00895670" w:rsidRDefault="00A01139" w:rsidP="009312E6">
            <w:pPr>
              <w:pStyle w:val="Tekstpodstawowy2"/>
              <w:ind w:left="34"/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</w:pPr>
            <w:r w:rsidRPr="004956CF">
              <w:rPr>
                <w:rFonts w:eastAsia="MS MinNew Roman" w:cs="Arial"/>
                <w:b/>
                <w:bCs/>
                <w:color w:val="000000" w:themeColor="text1"/>
                <w:sz w:val="20"/>
                <w:szCs w:val="20"/>
              </w:rPr>
              <w:t>Podniesienie</w:t>
            </w:r>
            <w:r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 reaktywności na zagrożenia cyberbezpieczeństwa dzięki poszerzeniu liczby podmiotów obsługiwanych przez system S46, a także jego rozbudowa,</w:t>
            </w:r>
            <w:r w:rsidRPr="00EF1FF4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co umożliwi</w:t>
            </w:r>
            <w:r w:rsidRPr="00EF1FF4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 osiągani</w:t>
            </w:r>
            <w:r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e</w:t>
            </w:r>
            <w:r w:rsidRPr="00EF1FF4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 xml:space="preserve"> celów systemu S46 w sytuacjach ewentualnych przyszłych </w:t>
            </w:r>
            <w:r w:rsidRPr="00911476">
              <w:rPr>
                <w:rFonts w:eastAsia="MS MinNew Roman" w:cs="Arial"/>
                <w:bCs/>
                <w:color w:val="000000" w:themeColor="text1"/>
                <w:sz w:val="20"/>
                <w:szCs w:val="20"/>
              </w:rPr>
              <w:t>zagrożeń – co wynika z doświadczeń zebranych w okresie epidemii COVID-19</w:t>
            </w:r>
          </w:p>
        </w:tc>
      </w:tr>
      <w:tr w:rsidR="00A01139" w:rsidRPr="00CD00FA" w14:paraId="6CAFC186" w14:textId="77777777" w:rsidTr="009312E6">
        <w:trPr>
          <w:trHeight w:val="274"/>
        </w:trPr>
        <w:tc>
          <w:tcPr>
            <w:tcW w:w="1984" w:type="dxa"/>
            <w:shd w:val="clear" w:color="auto" w:fill="E7E6E6"/>
          </w:tcPr>
          <w:p w14:paraId="28392B4D" w14:textId="77777777" w:rsidR="00A01139" w:rsidRPr="00547EEB" w:rsidRDefault="00A01139" w:rsidP="009312E6">
            <w:pPr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14:paraId="343EEA50" w14:textId="77777777" w:rsidR="00A01139" w:rsidRPr="00EF1FF4" w:rsidRDefault="00A01139" w:rsidP="009312E6">
            <w:pPr>
              <w:pStyle w:val="Tekstpodstawowy2"/>
              <w:spacing w:line="259" w:lineRule="auto"/>
              <w:ind w:left="0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A01139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Wartość wydatków kwalifikowalnych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A01139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przeznaczonych na działania związane z</w:t>
            </w: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A01139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pandemią COVID-19</w:t>
            </w:r>
          </w:p>
        </w:tc>
      </w:tr>
      <w:tr w:rsidR="00A01139" w:rsidRPr="00CD00FA" w14:paraId="1D0FAD18" w14:textId="77777777" w:rsidTr="009312E6">
        <w:trPr>
          <w:trHeight w:val="478"/>
        </w:trPr>
        <w:tc>
          <w:tcPr>
            <w:tcW w:w="1984" w:type="dxa"/>
            <w:shd w:val="clear" w:color="auto" w:fill="E7E6E6"/>
          </w:tcPr>
          <w:p w14:paraId="2DA00FF1" w14:textId="77777777" w:rsidR="00A01139" w:rsidRPr="00547EEB" w:rsidRDefault="00A01139" w:rsidP="009312E6">
            <w:pPr>
              <w:rPr>
                <w:rFonts w:cs="Arial"/>
                <w:b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14:paraId="70905781" w14:textId="77777777" w:rsidR="00A01139" w:rsidRPr="00EF1FF4" w:rsidRDefault="00A01139" w:rsidP="009312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EF1FF4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Wartość aktualna: 0</w:t>
            </w:r>
          </w:p>
          <w:p w14:paraId="6C79F096" w14:textId="77777777" w:rsidR="00A01139" w:rsidRPr="00911476" w:rsidRDefault="00A01139" w:rsidP="009312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  <w:r w:rsidRPr="00911476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Wartość docelowa: </w:t>
            </w:r>
            <w:r w:rsidRPr="00A01139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>25 732 875,00</w:t>
            </w:r>
            <w:r w:rsidRPr="00F82CCA"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A01139" w:rsidRPr="00AD6814" w14:paraId="055D119C" w14:textId="77777777" w:rsidTr="009312E6">
        <w:trPr>
          <w:trHeight w:val="499"/>
        </w:trPr>
        <w:tc>
          <w:tcPr>
            <w:tcW w:w="1984" w:type="dxa"/>
            <w:shd w:val="clear" w:color="auto" w:fill="E7E6E6"/>
          </w:tcPr>
          <w:p w14:paraId="7D703C45" w14:textId="77777777" w:rsidR="00A01139" w:rsidRPr="00547EEB" w:rsidRDefault="00A01139" w:rsidP="009312E6">
            <w:pPr>
              <w:rPr>
                <w:rFonts w:cs="Arial"/>
                <w:b/>
                <w:color w:val="000000" w:themeColor="text1"/>
                <w:sz w:val="20"/>
              </w:rPr>
            </w:pPr>
            <w:r w:rsidRPr="00547EEB">
              <w:rPr>
                <w:rFonts w:cs="Arial"/>
                <w:b/>
                <w:color w:val="000000" w:themeColor="text1"/>
                <w:sz w:val="20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55C51901" w14:textId="77777777" w:rsidR="00A01139" w:rsidRPr="00B94605" w:rsidRDefault="00A01139" w:rsidP="009312E6">
            <w:pPr>
              <w:pStyle w:val="Tekstpodstawowy2"/>
              <w:ind w:left="34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B94605">
              <w:rPr>
                <w:rFonts w:cs="Arial"/>
                <w:bCs/>
                <w:color w:val="000000" w:themeColor="text1"/>
                <w:sz w:val="20"/>
                <w:szCs w:val="20"/>
              </w:rPr>
              <w:t>Dokumenty ksi</w:t>
            </w:r>
            <w:r w:rsidRPr="00547EEB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ęgowe potwierdzające wartość </w:t>
            </w:r>
            <w:r>
              <w:rPr>
                <w:rFonts w:cs="Arial"/>
                <w:bCs/>
                <w:color w:val="000000" w:themeColor="text1"/>
                <w:sz w:val="20"/>
                <w:szCs w:val="20"/>
              </w:rPr>
              <w:t>wydatków kwalifikowanych</w:t>
            </w:r>
            <w:r w:rsidRPr="00547EEB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 (wartości netto).</w:t>
            </w:r>
            <w:r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 Pomiar na koniec każdego kwartału kalendarzowego.</w:t>
            </w:r>
          </w:p>
        </w:tc>
      </w:tr>
    </w:tbl>
    <w:p w14:paraId="761CA31B" w14:textId="77777777" w:rsidR="00A01139" w:rsidRPr="00DD27FC" w:rsidRDefault="00A01139" w:rsidP="00B94605">
      <w:pPr>
        <w:pStyle w:val="Tekstpodstawowy2"/>
        <w:ind w:left="0"/>
        <w:rPr>
          <w:lang w:eastAsia="pl-PL"/>
        </w:rPr>
      </w:pPr>
    </w:p>
    <w:p w14:paraId="328ED52D" w14:textId="535A3DA2" w:rsidR="0056584B" w:rsidRPr="004D2F1D" w:rsidRDefault="0056584B" w:rsidP="004D2F1D">
      <w:pPr>
        <w:pStyle w:val="Nagwek2"/>
        <w:tabs>
          <w:tab w:val="num" w:pos="1134"/>
        </w:tabs>
        <w:ind w:left="792"/>
        <w:jc w:val="both"/>
        <w:rPr>
          <w:lang w:val="pl-PL" w:eastAsia="pl-PL"/>
        </w:rPr>
      </w:pPr>
      <w:r w:rsidRPr="00F52270">
        <w:rPr>
          <w:lang w:val="pl-PL" w:eastAsia="pl-PL"/>
        </w:rPr>
        <w:t>Udostępnione e-usługi</w:t>
      </w:r>
      <w:bookmarkEnd w:id="6"/>
      <w:r w:rsidR="009C7AD9" w:rsidRPr="00F52270">
        <w:rPr>
          <w:lang w:val="pl-PL" w:eastAsia="pl-PL"/>
        </w:rPr>
        <w:t xml:space="preserve"> </w:t>
      </w:r>
      <w:r w:rsidR="009C7AD9" w:rsidRPr="004D2F1D">
        <w:rPr>
          <w:lang w:val="pl-PL" w:eastAsia="pl-PL"/>
        </w:rPr>
        <w:t>&lt;&lt;maksymalnie 2000 znaków&gt;&gt;</w:t>
      </w:r>
    </w:p>
    <w:tbl>
      <w:tblPr>
        <w:tblpPr w:leftFromText="141" w:rightFromText="141" w:vertAnchor="text" w:horzAnchor="page" w:tblpX="1470" w:tblpY="-32"/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924"/>
        <w:gridCol w:w="1418"/>
        <w:gridCol w:w="1721"/>
        <w:gridCol w:w="1843"/>
      </w:tblGrid>
      <w:tr w:rsidR="004A0BB2" w:rsidRPr="008A397C" w14:paraId="1A15E94B" w14:textId="77777777" w:rsidTr="004A0BB2">
        <w:tc>
          <w:tcPr>
            <w:tcW w:w="749" w:type="dxa"/>
            <w:shd w:val="clear" w:color="auto" w:fill="E7E6E6"/>
            <w:vAlign w:val="center"/>
          </w:tcPr>
          <w:p w14:paraId="2C94FAE9" w14:textId="77777777" w:rsidR="004A0BB2" w:rsidRPr="002E3CC4" w:rsidRDefault="004A0BB2" w:rsidP="001318C7">
            <w:pPr>
              <w:jc w:val="center"/>
              <w:rPr>
                <w:rFonts w:cs="Arial"/>
                <w:b/>
                <w:sz w:val="20"/>
              </w:rPr>
            </w:pPr>
            <w:r w:rsidRPr="002E3CC4">
              <w:rPr>
                <w:rFonts w:cs="Arial"/>
                <w:b/>
                <w:sz w:val="20"/>
              </w:rPr>
              <w:t>Lp.</w:t>
            </w:r>
          </w:p>
        </w:tc>
        <w:tc>
          <w:tcPr>
            <w:tcW w:w="3924" w:type="dxa"/>
            <w:shd w:val="clear" w:color="auto" w:fill="E7E6E6"/>
            <w:vAlign w:val="center"/>
          </w:tcPr>
          <w:p w14:paraId="6A6A9522" w14:textId="77777777" w:rsidR="004A0BB2" w:rsidRPr="002E3CC4" w:rsidRDefault="004A0BB2" w:rsidP="001318C7">
            <w:pPr>
              <w:jc w:val="center"/>
              <w:rPr>
                <w:rFonts w:cs="Arial"/>
                <w:b/>
                <w:sz w:val="20"/>
              </w:rPr>
            </w:pPr>
            <w:r w:rsidRPr="002E3CC4">
              <w:rPr>
                <w:rFonts w:cs="Arial"/>
                <w:b/>
                <w:sz w:val="20"/>
              </w:rPr>
              <w:t xml:space="preserve">Nazwa </w:t>
            </w:r>
            <w:r w:rsidRPr="002E3CC4">
              <w:rPr>
                <w:rFonts w:cs="Arial"/>
                <w:b/>
                <w:sz w:val="20"/>
              </w:rPr>
              <w:br/>
              <w:t xml:space="preserve">e-usługi  </w:t>
            </w:r>
          </w:p>
        </w:tc>
        <w:tc>
          <w:tcPr>
            <w:tcW w:w="1418" w:type="dxa"/>
            <w:shd w:val="clear" w:color="auto" w:fill="E7E6E6"/>
            <w:vAlign w:val="center"/>
          </w:tcPr>
          <w:p w14:paraId="15E8270D" w14:textId="77777777" w:rsidR="004A0BB2" w:rsidRPr="002E3CC4" w:rsidRDefault="004A0BB2" w:rsidP="001318C7">
            <w:pPr>
              <w:jc w:val="center"/>
              <w:rPr>
                <w:rFonts w:cs="Arial"/>
                <w:b/>
                <w:sz w:val="20"/>
              </w:rPr>
            </w:pPr>
            <w:r w:rsidRPr="002E3CC4">
              <w:rPr>
                <w:rFonts w:cs="Arial"/>
                <w:b/>
                <w:bCs/>
                <w:color w:val="000000"/>
                <w:sz w:val="20"/>
              </w:rPr>
              <w:t>Typ</w:t>
            </w:r>
          </w:p>
        </w:tc>
        <w:tc>
          <w:tcPr>
            <w:tcW w:w="1721" w:type="dxa"/>
            <w:shd w:val="clear" w:color="auto" w:fill="E7E6E6"/>
            <w:vAlign w:val="center"/>
          </w:tcPr>
          <w:p w14:paraId="062ECE35" w14:textId="77777777" w:rsidR="004A0BB2" w:rsidRPr="002E3CC4" w:rsidRDefault="004A0BB2" w:rsidP="001318C7">
            <w:pPr>
              <w:jc w:val="center"/>
              <w:rPr>
                <w:rFonts w:cs="Arial"/>
                <w:b/>
                <w:sz w:val="20"/>
              </w:rPr>
            </w:pPr>
            <w:r w:rsidRPr="002E3CC4">
              <w:rPr>
                <w:rFonts w:cs="Arial"/>
                <w:b/>
                <w:sz w:val="20"/>
              </w:rPr>
              <w:t>Zakres oddziaływania</w:t>
            </w:r>
          </w:p>
        </w:tc>
        <w:tc>
          <w:tcPr>
            <w:tcW w:w="1843" w:type="dxa"/>
            <w:shd w:val="clear" w:color="auto" w:fill="E7E6E6"/>
            <w:vAlign w:val="center"/>
          </w:tcPr>
          <w:p w14:paraId="4CA9685F" w14:textId="77777777" w:rsidR="004A0BB2" w:rsidRPr="002E3CC4" w:rsidRDefault="004A0BB2" w:rsidP="001318C7">
            <w:pPr>
              <w:jc w:val="center"/>
              <w:rPr>
                <w:rFonts w:cs="Arial"/>
                <w:b/>
                <w:sz w:val="20"/>
              </w:rPr>
            </w:pPr>
            <w:r w:rsidRPr="002E3CC4">
              <w:rPr>
                <w:rFonts w:cs="Arial"/>
                <w:b/>
                <w:sz w:val="20"/>
              </w:rPr>
              <w:t xml:space="preserve">Poziom dojrzałości </w:t>
            </w:r>
            <w:r w:rsidRPr="002E3CC4">
              <w:rPr>
                <w:rFonts w:cs="Arial"/>
                <w:b/>
                <w:sz w:val="20"/>
              </w:rPr>
              <w:br/>
              <w:t>e-usługi</w:t>
            </w:r>
            <w:r w:rsidRPr="002E3CC4">
              <w:rPr>
                <w:rFonts w:cs="Arial"/>
                <w:b/>
                <w:sz w:val="20"/>
                <w:vertAlign w:val="superscript"/>
              </w:rPr>
              <w:footnoteReference w:id="2"/>
            </w:r>
          </w:p>
        </w:tc>
      </w:tr>
      <w:tr w:rsidR="004A0BB2" w:rsidRPr="008A397C" w14:paraId="250EDA58" w14:textId="77777777" w:rsidTr="004A0BB2">
        <w:tc>
          <w:tcPr>
            <w:tcW w:w="749" w:type="dxa"/>
          </w:tcPr>
          <w:p w14:paraId="55A3A17C" w14:textId="5D97A635" w:rsidR="004A0BB2" w:rsidRPr="002E3CC4" w:rsidRDefault="004A0BB2" w:rsidP="001B6667">
            <w:pPr>
              <w:rPr>
                <w:rFonts w:cs="Arial"/>
                <w:sz w:val="20"/>
                <w:lang w:eastAsia="pl-PL"/>
              </w:rPr>
            </w:pPr>
          </w:p>
        </w:tc>
        <w:tc>
          <w:tcPr>
            <w:tcW w:w="3924" w:type="dxa"/>
            <w:shd w:val="clear" w:color="auto" w:fill="auto"/>
          </w:tcPr>
          <w:p w14:paraId="0176F794" w14:textId="535BF040" w:rsidR="004A0BB2" w:rsidRPr="002E3CC4" w:rsidRDefault="004A0BB2" w:rsidP="001B6667">
            <w:pPr>
              <w:rPr>
                <w:rFonts w:cs="Arial"/>
                <w:sz w:val="20"/>
                <w:lang w:eastAsia="pl-PL"/>
              </w:rPr>
            </w:pPr>
          </w:p>
        </w:tc>
        <w:tc>
          <w:tcPr>
            <w:tcW w:w="1418" w:type="dxa"/>
          </w:tcPr>
          <w:p w14:paraId="6CEE41CC" w14:textId="091CB9E5" w:rsidR="004A0BB2" w:rsidRPr="002E3CC4" w:rsidRDefault="004A0BB2" w:rsidP="001B6667">
            <w:pPr>
              <w:rPr>
                <w:rFonts w:cs="Arial"/>
                <w:sz w:val="20"/>
                <w:lang w:eastAsia="pl-PL"/>
              </w:rPr>
            </w:pPr>
          </w:p>
        </w:tc>
        <w:tc>
          <w:tcPr>
            <w:tcW w:w="1721" w:type="dxa"/>
          </w:tcPr>
          <w:p w14:paraId="0B5F18D6" w14:textId="744013A0" w:rsidR="003A7442" w:rsidRPr="002E3CC4" w:rsidRDefault="003A7442" w:rsidP="003A7442">
            <w:pPr>
              <w:rPr>
                <w:rFonts w:cs="Arial"/>
                <w:sz w:val="20"/>
                <w:lang w:eastAsia="pl-PL"/>
              </w:rPr>
            </w:pPr>
          </w:p>
        </w:tc>
        <w:tc>
          <w:tcPr>
            <w:tcW w:w="1843" w:type="dxa"/>
          </w:tcPr>
          <w:p w14:paraId="7F34BBA0" w14:textId="2E143639" w:rsidR="004A0BB2" w:rsidRPr="002E3CC4" w:rsidRDefault="004A0BB2" w:rsidP="001B6667">
            <w:pPr>
              <w:rPr>
                <w:rFonts w:cs="Arial"/>
                <w:sz w:val="20"/>
                <w:lang w:eastAsia="pl-PL"/>
              </w:rPr>
            </w:pPr>
          </w:p>
        </w:tc>
      </w:tr>
    </w:tbl>
    <w:p w14:paraId="45DB2721" w14:textId="77777777" w:rsidR="00AD549B" w:rsidRPr="007B1E7F" w:rsidRDefault="00AD549B" w:rsidP="004A0BB2">
      <w:pPr>
        <w:pStyle w:val="Nagwek2"/>
        <w:numPr>
          <w:ilvl w:val="0"/>
          <w:numId w:val="0"/>
        </w:numPr>
        <w:spacing w:after="0"/>
        <w:ind w:left="710"/>
        <w:rPr>
          <w:rStyle w:val="Nagwek3Znak"/>
          <w:rFonts w:eastAsiaTheme="minorHAnsi"/>
        </w:rPr>
      </w:pPr>
    </w:p>
    <w:p w14:paraId="30B0358A" w14:textId="77777777" w:rsidR="00E11921" w:rsidRPr="008A397C" w:rsidRDefault="0056584B" w:rsidP="004D2F1D">
      <w:pPr>
        <w:pStyle w:val="Nagwek2"/>
        <w:tabs>
          <w:tab w:val="num" w:pos="1134"/>
        </w:tabs>
        <w:ind w:left="792"/>
        <w:jc w:val="both"/>
        <w:rPr>
          <w:rStyle w:val="Nagwek3Znak"/>
          <w:rFonts w:eastAsiaTheme="minorHAnsi"/>
          <w:b w:val="0"/>
          <w:iCs/>
        </w:rPr>
      </w:pPr>
      <w:r w:rsidRPr="004D2F1D">
        <w:rPr>
          <w:lang w:val="pl-PL"/>
        </w:rPr>
        <w:t xml:space="preserve">Udostępnione informacje sektora </w:t>
      </w:r>
      <w:r w:rsidRPr="00F52270">
        <w:rPr>
          <w:lang w:val="pl-PL" w:eastAsia="pl-PL"/>
        </w:rPr>
        <w:t>publicznego</w:t>
      </w:r>
      <w:r w:rsidRPr="004D2F1D">
        <w:rPr>
          <w:lang w:val="pl-PL"/>
        </w:rPr>
        <w:t xml:space="preserve"> i zdigitalizowane zasoby</w:t>
      </w:r>
      <w:r w:rsidR="009C7AD9" w:rsidRPr="00F52270">
        <w:rPr>
          <w:rStyle w:val="Nagwek3Znak"/>
          <w:rFonts w:eastAsiaTheme="minorHAnsi"/>
        </w:rPr>
        <w:t xml:space="preserve"> </w:t>
      </w:r>
      <w:r w:rsidR="009C7AD9" w:rsidRPr="008A397C">
        <w:rPr>
          <w:rStyle w:val="Nagwek3Znak"/>
          <w:rFonts w:eastAsiaTheme="minorHAnsi"/>
          <w:b w:val="0"/>
          <w:color w:val="7F7F7F" w:themeColor="text1" w:themeTint="80"/>
          <w:sz w:val="20"/>
          <w:szCs w:val="20"/>
        </w:rPr>
        <w:t>&lt;&lt;maksymalnie 2000 znaków&gt;&gt;</w:t>
      </w:r>
    </w:p>
    <w:p w14:paraId="7302C4B3" w14:textId="77777777" w:rsidR="00E11921" w:rsidRPr="007B1E7F" w:rsidRDefault="00E11921" w:rsidP="00E11921">
      <w:pPr>
        <w:pStyle w:val="Tekstpodstawowy2"/>
        <w:rPr>
          <w:rFonts w:eastAsiaTheme="minorHAnsi"/>
          <w:lang w:eastAsia="pl-PL"/>
        </w:rPr>
      </w:pPr>
      <w:r w:rsidRPr="008A397C">
        <w:rPr>
          <w:rFonts w:eastAsiaTheme="minorHAnsi"/>
          <w:lang w:eastAsia="pl-PL"/>
        </w:rPr>
        <w:t xml:space="preserve">Czy wszystkie zdigitalizowane zasoby objęte projektem będą udostępniane bezpłatnie? </w:t>
      </w:r>
      <w:r w:rsidRPr="008A397C">
        <w:rPr>
          <w:rFonts w:eastAsiaTheme="minorHAnsi"/>
          <w:strike/>
          <w:lang w:eastAsia="pl-PL"/>
        </w:rPr>
        <w:t>TAK</w:t>
      </w:r>
      <w:r w:rsidRPr="008A397C">
        <w:rPr>
          <w:rFonts w:eastAsiaTheme="minorHAnsi"/>
          <w:lang w:eastAsia="pl-PL"/>
        </w:rPr>
        <w:t xml:space="preserve">/NIE </w:t>
      </w:r>
      <w:r w:rsidRPr="007B1E7F">
        <w:rPr>
          <w:rStyle w:val="Odwoanieprzypisudolnego"/>
          <w:rFonts w:eastAsiaTheme="minorHAnsi"/>
          <w:lang w:eastAsia="pl-PL"/>
        </w:rPr>
        <w:footnoteReference w:id="3"/>
      </w:r>
    </w:p>
    <w:p w14:paraId="4C40FD00" w14:textId="283038F4" w:rsidR="00E11921" w:rsidRPr="00B94605" w:rsidRDefault="008A0236" w:rsidP="00E47439">
      <w:pPr>
        <w:pStyle w:val="Tekstpodstawowy2"/>
        <w:spacing w:after="240"/>
        <w:rPr>
          <w:rFonts w:cs="Arial"/>
          <w:color w:val="000000" w:themeColor="text1"/>
          <w:sz w:val="20"/>
          <w:szCs w:val="20"/>
        </w:rPr>
      </w:pPr>
      <w:r w:rsidRPr="00B94605">
        <w:rPr>
          <w:rFonts w:cs="Arial"/>
          <w:color w:val="000000" w:themeColor="text1"/>
          <w:sz w:val="20"/>
          <w:szCs w:val="20"/>
        </w:rPr>
        <w:t xml:space="preserve">Projekt nie </w:t>
      </w:r>
      <w:r w:rsidR="000B07C3" w:rsidRPr="00B94605">
        <w:rPr>
          <w:rFonts w:cs="Arial"/>
          <w:color w:val="000000" w:themeColor="text1"/>
          <w:sz w:val="20"/>
          <w:szCs w:val="20"/>
        </w:rPr>
        <w:t>zakłada digitalizacji i publicznego udostępniania zasobów ze względu na swój charakter i ograniczenie zasięgu do podłączonych do Systemu S46 podmiotów.</w:t>
      </w:r>
    </w:p>
    <w:tbl>
      <w:tblPr>
        <w:tblStyle w:val="Tabela-Siatka"/>
        <w:tblW w:w="963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3118"/>
        <w:gridCol w:w="2410"/>
        <w:gridCol w:w="4111"/>
      </w:tblGrid>
      <w:tr w:rsidR="0056584B" w:rsidRPr="00CD00FA" w14:paraId="79D5B06E" w14:textId="77777777" w:rsidTr="001318C7">
        <w:tc>
          <w:tcPr>
            <w:tcW w:w="3118" w:type="dxa"/>
            <w:shd w:val="clear" w:color="auto" w:fill="E7E6E6"/>
            <w:vAlign w:val="center"/>
          </w:tcPr>
          <w:p w14:paraId="54639560" w14:textId="77777777" w:rsidR="005349BA" w:rsidRPr="002E3CC4" w:rsidRDefault="0056584B" w:rsidP="00480C5A">
            <w:pPr>
              <w:jc w:val="center"/>
              <w:rPr>
                <w:rFonts w:cs="Arial"/>
                <w:b/>
                <w:color w:val="000000" w:themeColor="text1"/>
                <w:sz w:val="20"/>
              </w:rPr>
            </w:pPr>
            <w:r w:rsidRPr="002E3CC4">
              <w:rPr>
                <w:rFonts w:cs="Arial"/>
                <w:b/>
                <w:color w:val="000000" w:themeColor="text1"/>
                <w:sz w:val="20"/>
              </w:rPr>
              <w:t>Rodzaj</w:t>
            </w:r>
            <w:r w:rsidR="005349BA" w:rsidRPr="002E3CC4">
              <w:rPr>
                <w:rFonts w:cs="Arial"/>
                <w:b/>
                <w:color w:val="000000" w:themeColor="text1"/>
                <w:sz w:val="20"/>
              </w:rPr>
              <w:t xml:space="preserve"> </w:t>
            </w:r>
          </w:p>
          <w:p w14:paraId="0B6670E6" w14:textId="77777777" w:rsidR="0056584B" w:rsidRPr="002E3CC4" w:rsidRDefault="00534314" w:rsidP="00480C5A">
            <w:pPr>
              <w:jc w:val="center"/>
              <w:rPr>
                <w:rFonts w:cs="Arial"/>
                <w:b/>
                <w:color w:val="000000" w:themeColor="text1"/>
                <w:sz w:val="20"/>
              </w:rPr>
            </w:pPr>
            <w:r w:rsidRPr="002E3CC4">
              <w:rPr>
                <w:rFonts w:cs="Arial"/>
                <w:b/>
                <w:color w:val="000000" w:themeColor="text1"/>
                <w:sz w:val="20"/>
              </w:rPr>
              <w:t>i</w:t>
            </w:r>
            <w:r w:rsidR="001B6667" w:rsidRPr="002E3CC4">
              <w:rPr>
                <w:rFonts w:cs="Arial"/>
                <w:b/>
                <w:color w:val="000000" w:themeColor="text1"/>
                <w:sz w:val="20"/>
              </w:rPr>
              <w:t xml:space="preserve">nformacji </w:t>
            </w:r>
            <w:r w:rsidR="005349BA" w:rsidRPr="002E3CC4">
              <w:rPr>
                <w:rFonts w:cs="Arial"/>
                <w:b/>
                <w:color w:val="000000" w:themeColor="text1"/>
                <w:sz w:val="20"/>
              </w:rPr>
              <w:t>/</w:t>
            </w:r>
            <w:r w:rsidR="001B6667" w:rsidRPr="002E3CC4">
              <w:rPr>
                <w:rFonts w:cs="Arial"/>
                <w:b/>
                <w:color w:val="000000" w:themeColor="text1"/>
                <w:sz w:val="20"/>
              </w:rPr>
              <w:t xml:space="preserve"> </w:t>
            </w:r>
            <w:r w:rsidR="005349BA" w:rsidRPr="002E3CC4">
              <w:rPr>
                <w:rFonts w:cs="Arial"/>
                <w:b/>
                <w:color w:val="000000" w:themeColor="text1"/>
                <w:sz w:val="20"/>
              </w:rPr>
              <w:t>zasobów</w:t>
            </w:r>
          </w:p>
        </w:tc>
        <w:tc>
          <w:tcPr>
            <w:tcW w:w="2410" w:type="dxa"/>
            <w:shd w:val="clear" w:color="auto" w:fill="E7E6E6"/>
            <w:vAlign w:val="center"/>
          </w:tcPr>
          <w:p w14:paraId="7405E60B" w14:textId="77777777" w:rsidR="0056584B" w:rsidRPr="002E3CC4" w:rsidRDefault="005349BA" w:rsidP="00B73C22">
            <w:pPr>
              <w:spacing w:before="120" w:after="120"/>
              <w:jc w:val="center"/>
              <w:rPr>
                <w:rFonts w:cs="Arial"/>
                <w:b/>
                <w:color w:val="000000" w:themeColor="text1"/>
                <w:sz w:val="20"/>
              </w:rPr>
            </w:pPr>
            <w:r w:rsidRPr="002E3CC4">
              <w:rPr>
                <w:rFonts w:cs="Arial"/>
                <w:b/>
                <w:color w:val="000000" w:themeColor="text1"/>
                <w:sz w:val="20"/>
              </w:rPr>
              <w:t>Planowana data udostę</w:t>
            </w:r>
            <w:r w:rsidR="0056584B" w:rsidRPr="002E3CC4">
              <w:rPr>
                <w:rFonts w:cs="Arial"/>
                <w:b/>
                <w:color w:val="000000" w:themeColor="text1"/>
                <w:sz w:val="20"/>
              </w:rPr>
              <w:t>pnienia</w:t>
            </w:r>
          </w:p>
        </w:tc>
        <w:tc>
          <w:tcPr>
            <w:tcW w:w="4111" w:type="dxa"/>
            <w:shd w:val="clear" w:color="auto" w:fill="E7E6E6"/>
            <w:vAlign w:val="center"/>
          </w:tcPr>
          <w:p w14:paraId="21572092" w14:textId="3BDC6DA7" w:rsidR="00E11921" w:rsidRPr="002E3CC4" w:rsidRDefault="00E11921" w:rsidP="00E11921">
            <w:pPr>
              <w:jc w:val="center"/>
              <w:rPr>
                <w:rFonts w:cs="Arial"/>
                <w:b/>
                <w:color w:val="000000" w:themeColor="text1"/>
                <w:sz w:val="20"/>
              </w:rPr>
            </w:pPr>
            <w:r w:rsidRPr="002E3CC4">
              <w:rPr>
                <w:rFonts w:cs="Arial"/>
                <w:b/>
                <w:color w:val="000000" w:themeColor="text1"/>
                <w:sz w:val="20"/>
              </w:rPr>
              <w:t>Szacowana liczba obiektów objętych digitalizacją (udostępnianiem informacji)</w:t>
            </w:r>
          </w:p>
          <w:p w14:paraId="26893C29" w14:textId="77777777" w:rsidR="0056584B" w:rsidRPr="002E3CC4" w:rsidRDefault="0056584B" w:rsidP="00480C5A">
            <w:pPr>
              <w:jc w:val="center"/>
              <w:rPr>
                <w:rFonts w:cs="Arial"/>
                <w:b/>
                <w:color w:val="000000" w:themeColor="text1"/>
                <w:sz w:val="20"/>
              </w:rPr>
            </w:pPr>
          </w:p>
        </w:tc>
      </w:tr>
      <w:tr w:rsidR="0056584B" w:rsidRPr="008A397C" w14:paraId="70094917" w14:textId="77777777" w:rsidTr="00B94605">
        <w:trPr>
          <w:trHeight w:val="604"/>
        </w:trPr>
        <w:tc>
          <w:tcPr>
            <w:tcW w:w="3118" w:type="dxa"/>
          </w:tcPr>
          <w:p w14:paraId="15DE6D5D" w14:textId="4FA32311" w:rsidR="0056584B" w:rsidRPr="00B94605" w:rsidRDefault="000B07C3" w:rsidP="00480C5A">
            <w:pPr>
              <w:rPr>
                <w:rFonts w:cs="Arial"/>
                <w:color w:val="000000" w:themeColor="text1"/>
                <w:sz w:val="20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Nie dotyczy</w:t>
            </w:r>
          </w:p>
        </w:tc>
        <w:tc>
          <w:tcPr>
            <w:tcW w:w="2410" w:type="dxa"/>
          </w:tcPr>
          <w:p w14:paraId="111656F0" w14:textId="7FB50D35" w:rsidR="0056584B" w:rsidRPr="00B94605" w:rsidRDefault="00607A22" w:rsidP="00480C5A">
            <w:pPr>
              <w:rPr>
                <w:rFonts w:cs="Arial"/>
                <w:i/>
                <w:color w:val="000000" w:themeColor="text1"/>
                <w:sz w:val="20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Nie dotyczy</w:t>
            </w:r>
          </w:p>
        </w:tc>
        <w:tc>
          <w:tcPr>
            <w:tcW w:w="4111" w:type="dxa"/>
          </w:tcPr>
          <w:p w14:paraId="2111F9F9" w14:textId="00A77924" w:rsidR="00E11921" w:rsidRPr="002E3CC4" w:rsidRDefault="000B07C3" w:rsidP="00E11921">
            <w:pPr>
              <w:rPr>
                <w:rFonts w:cs="Arial"/>
                <w:color w:val="000000" w:themeColor="text1"/>
                <w:sz w:val="20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Nie dotyczy</w:t>
            </w:r>
          </w:p>
          <w:p w14:paraId="49AF958E" w14:textId="77777777" w:rsidR="0056584B" w:rsidRPr="00B94605" w:rsidRDefault="0056584B" w:rsidP="0056584B">
            <w:pPr>
              <w:rPr>
                <w:rFonts w:cs="Arial"/>
                <w:color w:val="000000" w:themeColor="text1"/>
                <w:sz w:val="20"/>
              </w:rPr>
            </w:pPr>
          </w:p>
        </w:tc>
      </w:tr>
    </w:tbl>
    <w:p w14:paraId="2F45F5C3" w14:textId="77777777" w:rsidR="00AD549B" w:rsidRPr="007B1E7F" w:rsidRDefault="00AD549B" w:rsidP="00E47439">
      <w:pPr>
        <w:pStyle w:val="Nagwek2"/>
        <w:keepNext/>
        <w:keepLines/>
        <w:numPr>
          <w:ilvl w:val="0"/>
          <w:numId w:val="0"/>
        </w:numPr>
        <w:spacing w:before="40" w:line="256" w:lineRule="auto"/>
        <w:ind w:right="0"/>
        <w:rPr>
          <w:lang w:val="pl-PL"/>
        </w:rPr>
      </w:pPr>
    </w:p>
    <w:p w14:paraId="49EEAE6B" w14:textId="77777777" w:rsidR="00440618" w:rsidRPr="008A397C" w:rsidRDefault="00B73C22" w:rsidP="0086459D">
      <w:pPr>
        <w:pStyle w:val="Nagwek2"/>
        <w:keepLines/>
        <w:spacing w:before="40" w:line="256" w:lineRule="auto"/>
        <w:rPr>
          <w:lang w:val="pl-PL"/>
        </w:rPr>
      </w:pPr>
      <w:r w:rsidRPr="00F52270">
        <w:rPr>
          <w:lang w:val="pl-PL"/>
        </w:rPr>
        <w:t>P</w:t>
      </w:r>
      <w:r w:rsidR="007063B2" w:rsidRPr="00F52270">
        <w:rPr>
          <w:lang w:val="pl-PL"/>
        </w:rPr>
        <w:t xml:space="preserve">rodukty </w:t>
      </w:r>
      <w:r w:rsidR="005349BA" w:rsidRPr="00F52270">
        <w:rPr>
          <w:lang w:val="pl-PL"/>
        </w:rPr>
        <w:t xml:space="preserve">końcowe </w:t>
      </w:r>
      <w:r w:rsidR="007063B2" w:rsidRPr="00F52270">
        <w:rPr>
          <w:lang w:val="pl-PL"/>
        </w:rPr>
        <w:t>projektu</w:t>
      </w:r>
      <w:r w:rsidR="009C7AD9" w:rsidRPr="00F52270">
        <w:rPr>
          <w:lang w:val="pl-PL"/>
        </w:rPr>
        <w:t xml:space="preserve"> </w:t>
      </w:r>
      <w:r w:rsidR="009C7AD9" w:rsidRPr="008A397C">
        <w:rPr>
          <w:b w:val="0"/>
          <w:color w:val="7F7F7F" w:themeColor="text1" w:themeTint="80"/>
          <w:sz w:val="20"/>
          <w:szCs w:val="20"/>
          <w:lang w:val="pl-PL"/>
        </w:rPr>
        <w:t>&lt;&lt;maksymalnie 2000 znaków&gt;&gt;</w:t>
      </w:r>
    </w:p>
    <w:p w14:paraId="64A612CA" w14:textId="77777777" w:rsidR="00B73C22" w:rsidRPr="008A397C" w:rsidRDefault="00B73C22" w:rsidP="008149AF">
      <w:pPr>
        <w:pStyle w:val="Tekstpodstawowy2"/>
        <w:spacing w:after="0"/>
        <w:rPr>
          <w:rFonts w:cs="Arial"/>
          <w:color w:val="0070C0"/>
          <w:sz w:val="22"/>
          <w:szCs w:val="22"/>
        </w:rPr>
      </w:pPr>
      <w:r w:rsidRPr="008A397C">
        <w:rPr>
          <w:rFonts w:cs="Arial"/>
          <w:color w:val="0070C0"/>
          <w:sz w:val="22"/>
          <w:szCs w:val="22"/>
        </w:rPr>
        <w:t>&lt;&lt;należy wskazać produkty projektu inne niż w pkt 2.2 i 2.3&gt;&gt;</w:t>
      </w:r>
    </w:p>
    <w:tbl>
      <w:tblPr>
        <w:tblStyle w:val="Tabela-Siatka"/>
        <w:tblW w:w="9632" w:type="dxa"/>
        <w:tblInd w:w="421" w:type="dxa"/>
        <w:tblLook w:val="04A0" w:firstRow="1" w:lastRow="0" w:firstColumn="1" w:lastColumn="0" w:noHBand="0" w:noVBand="1"/>
      </w:tblPr>
      <w:tblGrid>
        <w:gridCol w:w="8221"/>
        <w:gridCol w:w="1411"/>
      </w:tblGrid>
      <w:tr w:rsidR="007609C7" w:rsidRPr="008A397C" w14:paraId="722F2722" w14:textId="77777777" w:rsidTr="007609C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22BBA01" w14:textId="77777777" w:rsidR="007609C7" w:rsidRPr="002E3CC4" w:rsidRDefault="007609C7" w:rsidP="00B73C22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2E3CC4">
              <w:rPr>
                <w:rFonts w:cs="Arial"/>
                <w:b/>
                <w:sz w:val="20"/>
              </w:rPr>
              <w:t>Nazwa produktu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28BA468" w14:textId="77777777" w:rsidR="007609C7" w:rsidRPr="002E3CC4" w:rsidRDefault="007609C7" w:rsidP="00B73C22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2E3CC4">
              <w:rPr>
                <w:rFonts w:cs="Arial"/>
                <w:b/>
                <w:sz w:val="20"/>
              </w:rPr>
              <w:t>Planowana data wdrożenia</w:t>
            </w:r>
          </w:p>
        </w:tc>
      </w:tr>
      <w:tr w:rsidR="00D35975" w:rsidRPr="00D35975" w14:paraId="678C1C17" w14:textId="77777777" w:rsidTr="00EE3775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9F881" w14:textId="55579E00" w:rsidR="00D35975" w:rsidRPr="00EE3775" w:rsidRDefault="00D35975" w:rsidP="00EE3775">
            <w:pPr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Zakupione oraz udostępnione zainteresowanym instytucjom materiały promocyjne i szkoleniowe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F577D" w14:textId="787102A7" w:rsidR="00D35975" w:rsidRPr="00EE3775" w:rsidRDefault="00D35975" w:rsidP="00EE3775">
            <w:pPr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06-2023</w:t>
            </w:r>
          </w:p>
        </w:tc>
      </w:tr>
      <w:tr w:rsidR="007609C7" w:rsidRPr="008A397C" w14:paraId="458F4F94" w14:textId="77777777" w:rsidTr="007609C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D3F36" w14:textId="250830B2" w:rsidR="007609C7" w:rsidRPr="00547EEB" w:rsidRDefault="000B07C3">
            <w:pPr>
              <w:rPr>
                <w:rFonts w:cs="Arial"/>
                <w:color w:val="000000" w:themeColor="text1"/>
                <w:sz w:val="20"/>
              </w:rPr>
            </w:pPr>
            <w:r w:rsidRPr="00547EEB">
              <w:rPr>
                <w:rFonts w:cs="Arial"/>
                <w:color w:val="000000" w:themeColor="text1"/>
                <w:sz w:val="20"/>
              </w:rPr>
              <w:t>Zainstalowane i uruchomione systemy brzegowe Systemu S46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EB7D6" w14:textId="70D7EF57" w:rsidR="007609C7" w:rsidRPr="00EF1FF4" w:rsidRDefault="000B07C3" w:rsidP="00B73C22">
            <w:pPr>
              <w:rPr>
                <w:rFonts w:cs="Arial"/>
                <w:color w:val="000000" w:themeColor="text1"/>
                <w:sz w:val="20"/>
              </w:rPr>
            </w:pPr>
            <w:r w:rsidRPr="00EF1FF4">
              <w:rPr>
                <w:rFonts w:cs="Arial"/>
                <w:color w:val="000000" w:themeColor="text1"/>
                <w:sz w:val="20"/>
              </w:rPr>
              <w:t>06-2023</w:t>
            </w:r>
          </w:p>
        </w:tc>
      </w:tr>
      <w:tr w:rsidR="000B07C3" w:rsidRPr="008A397C" w14:paraId="42DDFF4A" w14:textId="77777777" w:rsidTr="007609C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A7A4" w14:textId="321B6980" w:rsidR="000B07C3" w:rsidRPr="00547EEB" w:rsidRDefault="000B07C3">
            <w:pPr>
              <w:rPr>
                <w:rFonts w:cs="Arial"/>
                <w:color w:val="000000" w:themeColor="text1"/>
                <w:sz w:val="20"/>
              </w:rPr>
            </w:pPr>
            <w:r w:rsidRPr="00547EEB">
              <w:rPr>
                <w:rFonts w:cs="Arial"/>
                <w:color w:val="000000" w:themeColor="text1"/>
                <w:sz w:val="20"/>
              </w:rPr>
              <w:t>Przeprowadzone szkolenia dla użytkowników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FE7E" w14:textId="3AEE2482" w:rsidR="000B07C3" w:rsidRPr="00EF1FF4" w:rsidRDefault="000B07C3" w:rsidP="00B73C22">
            <w:pPr>
              <w:rPr>
                <w:rFonts w:cs="Arial"/>
                <w:color w:val="000000" w:themeColor="text1"/>
                <w:sz w:val="20"/>
              </w:rPr>
            </w:pPr>
            <w:r w:rsidRPr="00EF1FF4">
              <w:rPr>
                <w:rFonts w:cs="Arial"/>
                <w:color w:val="000000" w:themeColor="text1"/>
                <w:sz w:val="20"/>
              </w:rPr>
              <w:t>06-2023</w:t>
            </w:r>
          </w:p>
        </w:tc>
      </w:tr>
      <w:tr w:rsidR="000B07C3" w:rsidRPr="008A397C" w14:paraId="7F66A540" w14:textId="77777777" w:rsidTr="007609C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3561" w14:textId="3C780D58" w:rsidR="000B07C3" w:rsidRPr="00547EEB" w:rsidRDefault="000B07C3">
            <w:pPr>
              <w:rPr>
                <w:rFonts w:cs="Arial"/>
                <w:color w:val="000000" w:themeColor="text1"/>
                <w:sz w:val="20"/>
              </w:rPr>
            </w:pPr>
            <w:r w:rsidRPr="00547EEB">
              <w:rPr>
                <w:rFonts w:cs="Arial"/>
                <w:color w:val="000000" w:themeColor="text1"/>
                <w:sz w:val="20"/>
              </w:rPr>
              <w:t>Zmodernizowany System S46</w:t>
            </w:r>
            <w:r w:rsidR="00D35975">
              <w:rPr>
                <w:rFonts w:cs="Arial"/>
                <w:color w:val="000000" w:themeColor="text1"/>
                <w:sz w:val="20"/>
              </w:rPr>
              <w:t xml:space="preserve"> (zakupiona i uruchomiona infrastruktura oraz oprogramowanie)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B66F" w14:textId="3F33B42B" w:rsidR="000B07C3" w:rsidRPr="00EF1FF4" w:rsidRDefault="000B07C3" w:rsidP="00B73C22">
            <w:pPr>
              <w:rPr>
                <w:rFonts w:cs="Arial"/>
                <w:color w:val="000000" w:themeColor="text1"/>
                <w:sz w:val="20"/>
              </w:rPr>
            </w:pPr>
            <w:r w:rsidRPr="00EF1FF4">
              <w:rPr>
                <w:rFonts w:cs="Arial"/>
                <w:color w:val="000000" w:themeColor="text1"/>
                <w:sz w:val="20"/>
              </w:rPr>
              <w:t>06-2023</w:t>
            </w:r>
          </w:p>
        </w:tc>
      </w:tr>
    </w:tbl>
    <w:p w14:paraId="25ECBB81" w14:textId="77777777" w:rsidR="00F710D4" w:rsidRPr="007B1E7F" w:rsidRDefault="002F7D84" w:rsidP="00183078">
      <w:pPr>
        <w:pStyle w:val="Nagwek1"/>
        <w:rPr>
          <w:rFonts w:cs="Arial"/>
          <w:color w:val="7F7F7F" w:themeColor="text1" w:themeTint="80"/>
          <w:lang w:val="pl-PL" w:eastAsia="pl-PL"/>
        </w:rPr>
      </w:pPr>
      <w:r w:rsidRPr="007B1E7F">
        <w:rPr>
          <w:rFonts w:cs="Arial"/>
          <w:lang w:val="pl-PL" w:eastAsia="pl-PL"/>
        </w:rPr>
        <w:t>KAMIENIE MILOWE</w:t>
      </w:r>
      <w:r w:rsidR="009C7AD9" w:rsidRPr="007B1E7F">
        <w:rPr>
          <w:rFonts w:cs="Arial"/>
          <w:lang w:val="pl-PL" w:eastAsia="pl-PL"/>
        </w:rPr>
        <w:t xml:space="preserve"> </w:t>
      </w:r>
      <w:r w:rsidR="009C7AD9" w:rsidRPr="007B1E7F">
        <w:rPr>
          <w:rFonts w:cs="Arial"/>
          <w:b w:val="0"/>
          <w:caps w:val="0"/>
          <w:color w:val="7F7F7F" w:themeColor="text1" w:themeTint="80"/>
          <w:sz w:val="20"/>
          <w:szCs w:val="20"/>
          <w:lang w:val="pl-PL" w:eastAsia="pl-PL"/>
        </w:rPr>
        <w:t>&lt;&lt;maksymalnie 1000 znaków&gt;&gt;</w:t>
      </w:r>
    </w:p>
    <w:tbl>
      <w:tblPr>
        <w:tblStyle w:val="Tabela-Siatka"/>
        <w:tblW w:w="9639" w:type="dxa"/>
        <w:tblInd w:w="421" w:type="dxa"/>
        <w:tblLook w:val="04A0" w:firstRow="1" w:lastRow="0" w:firstColumn="1" w:lastColumn="0" w:noHBand="0" w:noVBand="1"/>
      </w:tblPr>
      <w:tblGrid>
        <w:gridCol w:w="7371"/>
        <w:gridCol w:w="2268"/>
      </w:tblGrid>
      <w:tr w:rsidR="005349BA" w:rsidRPr="008A397C" w14:paraId="3EEABB10" w14:textId="77777777" w:rsidTr="00A10E9C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5E21C6F" w14:textId="77777777" w:rsidR="005349BA" w:rsidRPr="002E3CC4" w:rsidRDefault="005349BA" w:rsidP="00B73C22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2E3CC4">
              <w:rPr>
                <w:rFonts w:cs="Arial"/>
                <w:b/>
                <w:sz w:val="20"/>
              </w:rPr>
              <w:t>K</w:t>
            </w:r>
            <w:r w:rsidR="00A10E9C" w:rsidRPr="002E3CC4">
              <w:rPr>
                <w:rFonts w:cs="Arial"/>
                <w:b/>
                <w:sz w:val="20"/>
              </w:rPr>
              <w:t>amienie milowe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4E697643" w14:textId="77777777" w:rsidR="005349BA" w:rsidRPr="002E3CC4" w:rsidRDefault="005349BA" w:rsidP="001318C7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2E3CC4">
              <w:rPr>
                <w:rFonts w:cs="Arial"/>
                <w:b/>
                <w:sz w:val="20"/>
              </w:rPr>
              <w:t>Planowany termin osiągnięcia</w:t>
            </w:r>
          </w:p>
        </w:tc>
      </w:tr>
      <w:tr w:rsidR="00691D60" w:rsidRPr="00691D60" w14:paraId="4A82BF08" w14:textId="77777777" w:rsidTr="001318C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CC34" w14:textId="639E18D2" w:rsidR="00691D60" w:rsidRPr="002E3CC4" w:rsidRDefault="00691D60" w:rsidP="008131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Rozstrzygnięte postępowanie na sukcesywną dostawę urządzeń i oprogramowania bazowego systemów brzegowych s46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CEF8" w14:textId="05162CAF" w:rsidR="00691D60" w:rsidRPr="002E3CC4" w:rsidRDefault="00691D60" w:rsidP="001B6667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2021-12-31</w:t>
            </w:r>
          </w:p>
        </w:tc>
      </w:tr>
      <w:tr w:rsidR="005349BA" w:rsidRPr="008A397C" w14:paraId="730F333C" w14:textId="77777777" w:rsidTr="001318C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71CAB" w14:textId="44047D7B" w:rsidR="001144FA" w:rsidRPr="002E3CC4" w:rsidRDefault="00691D60" w:rsidP="008131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 xml:space="preserve">Dostawa urządzeń i oprogramowania bazowego systemów brzegowych s46 oraz ich instalacja i uruchomienie dla </w:t>
            </w:r>
            <w:r w:rsidR="000B07C3" w:rsidRPr="002E3CC4">
              <w:rPr>
                <w:rFonts w:cs="Arial"/>
                <w:color w:val="000000" w:themeColor="text1"/>
                <w:sz w:val="20"/>
                <w:lang w:eastAsia="pl-PL"/>
              </w:rPr>
              <w:t>10 jednostek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, które w ten sposób zostaną podłączone</w:t>
            </w:r>
            <w:r w:rsidR="001144FA"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 (narastająco)</w:t>
            </w:r>
            <w:r w:rsidR="00607A22"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 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oraz</w:t>
            </w:r>
            <w:r w:rsidR="00607A22"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 </w:t>
            </w:r>
            <w:r w:rsidR="00755846" w:rsidRPr="002E3CC4">
              <w:rPr>
                <w:rFonts w:cs="Arial"/>
                <w:color w:val="000000" w:themeColor="text1"/>
                <w:sz w:val="20"/>
                <w:lang w:eastAsia="pl-PL"/>
              </w:rPr>
              <w:t>przeszkolone 20 osób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 xml:space="preserve"> (narastająco)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AD60" w14:textId="25C74C3F" w:rsidR="005349BA" w:rsidRPr="00AA41A0" w:rsidRDefault="000B07C3" w:rsidP="001B6667">
            <w:pPr>
              <w:rPr>
                <w:rFonts w:cs="Arial"/>
                <w:color w:val="000000" w:themeColor="text1"/>
                <w:sz w:val="20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202</w:t>
            </w:r>
            <w:r w:rsidR="00EA7727" w:rsidRPr="002E3CC4">
              <w:rPr>
                <w:rFonts w:cs="Arial"/>
                <w:color w:val="000000" w:themeColor="text1"/>
                <w:sz w:val="20"/>
                <w:lang w:eastAsia="pl-PL"/>
              </w:rPr>
              <w:t>2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-</w:t>
            </w:r>
            <w:r w:rsidR="00EA7727" w:rsidRPr="002E3CC4">
              <w:rPr>
                <w:rFonts w:cs="Arial"/>
                <w:color w:val="000000" w:themeColor="text1"/>
                <w:sz w:val="20"/>
                <w:lang w:eastAsia="pl-PL"/>
              </w:rPr>
              <w:t>03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-31</w:t>
            </w:r>
          </w:p>
        </w:tc>
      </w:tr>
      <w:tr w:rsidR="00691D60" w:rsidRPr="00691D60" w14:paraId="177CBD8C" w14:textId="77777777" w:rsidTr="001318C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37C9" w14:textId="42FFD2FD" w:rsidR="00691D60" w:rsidRDefault="00691D60" w:rsidP="008131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 xml:space="preserve">Rozstrzygnięcie postępowania zakupowego w zakresie dostawy 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nowej platformy wirtualizacyjnej, 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 xml:space="preserve">urządzeń i oprogramowania do 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rozwoju środowiska deweloperskiego 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oraz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 puli urządzeń zapasowych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C746" w14:textId="5B811EFD" w:rsidR="00691D60" w:rsidRPr="002E3CC4" w:rsidRDefault="00691D60" w:rsidP="001B6667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2022-06-30</w:t>
            </w:r>
          </w:p>
        </w:tc>
      </w:tr>
      <w:tr w:rsidR="001144FA" w:rsidRPr="008A397C" w14:paraId="0D9EC407" w14:textId="77777777" w:rsidTr="001318C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345D" w14:textId="44ED5977" w:rsidR="001144FA" w:rsidRPr="002E3CC4" w:rsidRDefault="00691D60" w:rsidP="001144F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 xml:space="preserve">Dostawa urządzeń i oprogramowania bazowego systemów brzegowych s46 oraz ich instalacja i uruchomienie dla </w:t>
            </w:r>
            <w:r w:rsidR="00CD00FA">
              <w:rPr>
                <w:rFonts w:cs="Arial"/>
                <w:color w:val="000000" w:themeColor="text1"/>
                <w:sz w:val="20"/>
                <w:lang w:eastAsia="pl-PL"/>
              </w:rPr>
              <w:t>3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0 jednostek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, które w ten sposób zostaną podłączone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 (</w:t>
            </w:r>
            <w:r w:rsidR="00CD00FA">
              <w:rPr>
                <w:rFonts w:cs="Arial"/>
                <w:color w:val="000000" w:themeColor="text1"/>
                <w:sz w:val="20"/>
                <w:lang w:eastAsia="pl-PL"/>
              </w:rPr>
              <w:t xml:space="preserve">podłączone 40 jednostek 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narastająco) 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oraz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 przeszkolone </w:t>
            </w:r>
            <w:r w:rsidR="00CD00FA">
              <w:rPr>
                <w:rFonts w:cs="Arial"/>
                <w:color w:val="000000" w:themeColor="text1"/>
                <w:sz w:val="20"/>
                <w:lang w:eastAsia="pl-PL"/>
              </w:rPr>
              <w:t>6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0 osób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 xml:space="preserve"> (</w:t>
            </w:r>
            <w:r w:rsidR="00CD00FA">
              <w:rPr>
                <w:rFonts w:cs="Arial"/>
                <w:color w:val="000000" w:themeColor="text1"/>
                <w:sz w:val="20"/>
                <w:lang w:eastAsia="pl-PL"/>
              </w:rPr>
              <w:t xml:space="preserve">przeszkolone 80 osób 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narastająco)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C0A9" w14:textId="1DA91C11" w:rsidR="001144FA" w:rsidRPr="002E3CC4" w:rsidRDefault="001144FA" w:rsidP="001144F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2022-09-30</w:t>
            </w:r>
          </w:p>
        </w:tc>
      </w:tr>
      <w:tr w:rsidR="00607A22" w:rsidRPr="008A397C" w14:paraId="0626ED98" w14:textId="77777777" w:rsidTr="001318C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2683" w14:textId="5EE6A5A1" w:rsidR="00607A22" w:rsidRPr="002E3CC4" w:rsidRDefault="00607A22" w:rsidP="00607A22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Rozbudowany system S46</w:t>
            </w:r>
            <w:r w:rsidR="00691D60">
              <w:rPr>
                <w:rFonts w:cs="Arial"/>
                <w:color w:val="000000" w:themeColor="text1"/>
                <w:sz w:val="20"/>
                <w:lang w:eastAsia="pl-PL"/>
              </w:rPr>
              <w:t xml:space="preserve"> (zainstalowana i uruchomiona infrastruktura i oprogramowanie)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 w zakresie nowej platformy wirtualizacyjnej, rozwoju środowiska deweloperskiego i puli urządzeń zapasowych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4C59" w14:textId="647465BB" w:rsidR="00607A22" w:rsidRPr="00692D06" w:rsidRDefault="00607A22" w:rsidP="00607A22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692D06">
              <w:rPr>
                <w:rFonts w:cs="Arial"/>
                <w:color w:val="000000" w:themeColor="text1"/>
                <w:sz w:val="20"/>
                <w:lang w:eastAsia="pl-PL"/>
              </w:rPr>
              <w:t>2022-12-31</w:t>
            </w:r>
          </w:p>
        </w:tc>
      </w:tr>
      <w:tr w:rsidR="00AB5A6F" w:rsidRPr="008A397C" w14:paraId="120916DF" w14:textId="77777777" w:rsidTr="001318C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2F5A" w14:textId="1B39621A" w:rsidR="00AB5A6F" w:rsidRPr="002E3CC4" w:rsidRDefault="00AB5A6F" w:rsidP="00D35975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lastRenderedPageBreak/>
              <w:t>Rozstrzygnięcie postępowania zakupowego w zakresie dostawy infrastruktury i oprogramowania</w:t>
            </w:r>
            <w:r w:rsidR="00D35975">
              <w:rPr>
                <w:rFonts w:cs="Arial"/>
                <w:color w:val="000000" w:themeColor="text1"/>
                <w:sz w:val="20"/>
                <w:lang w:eastAsia="pl-PL"/>
              </w:rPr>
              <w:t>: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 xml:space="preserve"> </w:t>
            </w:r>
            <w:r w:rsidRPr="00AB5A6F">
              <w:rPr>
                <w:rFonts w:cs="Arial"/>
                <w:color w:val="000000" w:themeColor="text1"/>
                <w:sz w:val="20"/>
                <w:lang w:eastAsia="pl-PL"/>
              </w:rPr>
              <w:t>zaawansowan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ych</w:t>
            </w:r>
            <w:r w:rsidRPr="00AB5A6F">
              <w:rPr>
                <w:rFonts w:cs="Arial"/>
                <w:color w:val="000000" w:themeColor="text1"/>
                <w:sz w:val="20"/>
                <w:lang w:eastAsia="pl-PL"/>
              </w:rPr>
              <w:t xml:space="preserve"> system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ów</w:t>
            </w:r>
            <w:r w:rsidRPr="00AB5A6F">
              <w:rPr>
                <w:rFonts w:cs="Arial"/>
                <w:color w:val="000000" w:themeColor="text1"/>
                <w:sz w:val="20"/>
                <w:lang w:eastAsia="pl-PL"/>
              </w:rPr>
              <w:t xml:space="preserve"> bezpieczeństwa teleinformatycznego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 xml:space="preserve">, </w:t>
            </w:r>
            <w:r w:rsidRPr="00AB5A6F">
              <w:rPr>
                <w:rFonts w:cs="Arial"/>
                <w:color w:val="000000" w:themeColor="text1"/>
                <w:sz w:val="20"/>
                <w:lang w:eastAsia="pl-PL"/>
              </w:rPr>
              <w:t>narzędzi podnosząc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ych</w:t>
            </w:r>
            <w:r w:rsidRPr="00AB5A6F">
              <w:rPr>
                <w:rFonts w:cs="Arial"/>
                <w:color w:val="000000" w:themeColor="text1"/>
                <w:sz w:val="20"/>
                <w:lang w:eastAsia="pl-PL"/>
              </w:rPr>
              <w:t xml:space="preserve"> odporność na katastrofy usług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 xml:space="preserve">, </w:t>
            </w:r>
            <w:r w:rsidRPr="00AB5A6F">
              <w:rPr>
                <w:rFonts w:cs="Arial"/>
                <w:color w:val="000000" w:themeColor="text1"/>
                <w:sz w:val="20"/>
                <w:lang w:eastAsia="pl-PL"/>
              </w:rPr>
              <w:t>zwiększ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ających</w:t>
            </w:r>
            <w:r w:rsidRPr="00AB5A6F">
              <w:rPr>
                <w:rFonts w:cs="Arial"/>
                <w:color w:val="000000" w:themeColor="text1"/>
                <w:sz w:val="20"/>
                <w:lang w:eastAsia="pl-PL"/>
              </w:rPr>
              <w:t xml:space="preserve"> redundancj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ę</w:t>
            </w:r>
            <w:r w:rsidRPr="00AB5A6F">
              <w:rPr>
                <w:rFonts w:cs="Arial"/>
                <w:color w:val="000000" w:themeColor="text1"/>
                <w:sz w:val="20"/>
                <w:lang w:eastAsia="pl-PL"/>
              </w:rPr>
              <w:t xml:space="preserve"> geograficzn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ą</w:t>
            </w:r>
            <w:r w:rsidRPr="00AB5A6F">
              <w:rPr>
                <w:rFonts w:cs="Arial"/>
                <w:color w:val="000000" w:themeColor="text1"/>
                <w:sz w:val="20"/>
                <w:lang w:eastAsia="pl-PL"/>
              </w:rPr>
              <w:t xml:space="preserve"> centrów</w:t>
            </w:r>
            <w:r w:rsidR="00D35975">
              <w:rPr>
                <w:rFonts w:cs="Arial"/>
                <w:color w:val="000000" w:themeColor="text1"/>
                <w:sz w:val="20"/>
                <w:lang w:eastAsia="pl-PL"/>
              </w:rPr>
              <w:t xml:space="preserve"> oraz</w:t>
            </w:r>
            <w:r w:rsidRPr="00AB5A6F">
              <w:rPr>
                <w:rFonts w:cs="Arial"/>
                <w:color w:val="000000" w:themeColor="text1"/>
                <w:sz w:val="20"/>
                <w:lang w:eastAsia="pl-PL"/>
              </w:rPr>
              <w:t xml:space="preserve"> wyposażeni</w:t>
            </w:r>
            <w:r w:rsidR="00D35975">
              <w:rPr>
                <w:rFonts w:cs="Arial"/>
                <w:color w:val="000000" w:themeColor="text1"/>
                <w:sz w:val="20"/>
                <w:lang w:eastAsia="pl-PL"/>
              </w:rPr>
              <w:t>a</w:t>
            </w:r>
            <w:r w:rsidRPr="00AB5A6F">
              <w:rPr>
                <w:rFonts w:cs="Arial"/>
                <w:color w:val="000000" w:themeColor="text1"/>
                <w:sz w:val="20"/>
                <w:lang w:eastAsia="pl-PL"/>
              </w:rPr>
              <w:t xml:space="preserve"> centrum monitorowania SOC/NOC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8076" w14:textId="6EDED1A7" w:rsidR="00AB5A6F" w:rsidRPr="00692D06" w:rsidRDefault="00AB5A6F" w:rsidP="00AB5A6F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2022-12-31</w:t>
            </w:r>
          </w:p>
        </w:tc>
      </w:tr>
      <w:tr w:rsidR="00AB5A6F" w:rsidRPr="008A397C" w14:paraId="5FC29257" w14:textId="77777777" w:rsidTr="001318C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A928" w14:textId="442AAD9B" w:rsidR="00AB5A6F" w:rsidRPr="002E3CC4" w:rsidRDefault="00AB5A6F" w:rsidP="00AB5A6F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 xml:space="preserve">Dostawa urządzeń i oprogramowania bazowego systemów brzegowych s46 oraz ich instalacja i uruchomienie dla </w:t>
            </w:r>
            <w:r w:rsidR="00CD00FA">
              <w:rPr>
                <w:rFonts w:cs="Arial"/>
                <w:color w:val="000000" w:themeColor="text1"/>
                <w:sz w:val="20"/>
                <w:lang w:eastAsia="pl-PL"/>
              </w:rPr>
              <w:t>4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0 jednostek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, które w ten sposób zostaną podłączone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 (</w:t>
            </w:r>
            <w:r w:rsidR="00CD00FA">
              <w:rPr>
                <w:rFonts w:cs="Arial"/>
                <w:color w:val="000000" w:themeColor="text1"/>
                <w:sz w:val="20"/>
                <w:lang w:eastAsia="pl-PL"/>
              </w:rPr>
              <w:t xml:space="preserve">podłączone 80 jednostek 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narastająco) 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oraz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 przeszkolone </w:t>
            </w:r>
            <w:r w:rsidR="00CD00FA">
              <w:rPr>
                <w:rFonts w:cs="Arial"/>
                <w:color w:val="000000" w:themeColor="text1"/>
                <w:sz w:val="20"/>
                <w:lang w:eastAsia="pl-PL"/>
              </w:rPr>
              <w:t>8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0 osób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 xml:space="preserve"> (</w:t>
            </w:r>
            <w:r w:rsidR="00CD00FA">
              <w:rPr>
                <w:rFonts w:cs="Arial"/>
                <w:color w:val="000000" w:themeColor="text1"/>
                <w:sz w:val="20"/>
                <w:lang w:eastAsia="pl-PL"/>
              </w:rPr>
              <w:t xml:space="preserve">przeszkolone 160 osób 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narastająco)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2DA3" w14:textId="7C8A16FA" w:rsidR="00AB5A6F" w:rsidRPr="00692D06" w:rsidRDefault="00AB5A6F" w:rsidP="00AB5A6F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692D06">
              <w:rPr>
                <w:rFonts w:cs="Arial"/>
                <w:color w:val="000000" w:themeColor="text1"/>
                <w:sz w:val="20"/>
                <w:lang w:eastAsia="pl-PL"/>
              </w:rPr>
              <w:t>2023-03-31</w:t>
            </w:r>
          </w:p>
        </w:tc>
      </w:tr>
      <w:tr w:rsidR="00AB5A6F" w:rsidRPr="008A397C" w14:paraId="31C5E8FB" w14:textId="77777777" w:rsidTr="001318C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6504" w14:textId="6D691093" w:rsidR="00AB5A6F" w:rsidRPr="002E3CC4" w:rsidRDefault="00AB5A6F" w:rsidP="00AB5A6F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 xml:space="preserve">Dostawa urządzeń i oprogramowania bazowego systemów brzegowych s46 oraz ich instalacja i uruchomienie dla </w:t>
            </w:r>
            <w:r w:rsidR="00CD00FA">
              <w:rPr>
                <w:rFonts w:cs="Arial"/>
                <w:color w:val="000000" w:themeColor="text1"/>
                <w:sz w:val="20"/>
                <w:lang w:eastAsia="pl-PL"/>
              </w:rPr>
              <w:t>2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0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 jednostek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, które w ten sposób zostaną podłączone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 (</w:t>
            </w:r>
            <w:r w:rsidR="00CD00FA">
              <w:rPr>
                <w:rFonts w:cs="Arial"/>
                <w:color w:val="000000" w:themeColor="text1"/>
                <w:sz w:val="20"/>
                <w:lang w:eastAsia="pl-PL"/>
              </w:rPr>
              <w:t xml:space="preserve">podłączone 100 jednostek 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narastająco) 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oraz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 przeszkolone </w:t>
            </w:r>
            <w:r w:rsidR="00CD00FA">
              <w:rPr>
                <w:rFonts w:cs="Arial"/>
                <w:color w:val="000000" w:themeColor="text1"/>
                <w:sz w:val="20"/>
                <w:lang w:eastAsia="pl-PL"/>
              </w:rPr>
              <w:t>4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0</w:t>
            </w: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 xml:space="preserve"> osób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 xml:space="preserve"> (</w:t>
            </w:r>
            <w:r w:rsidR="00CD00FA">
              <w:rPr>
                <w:rFonts w:cs="Arial"/>
                <w:color w:val="000000" w:themeColor="text1"/>
                <w:sz w:val="20"/>
                <w:lang w:eastAsia="pl-PL"/>
              </w:rPr>
              <w:t xml:space="preserve">przeszkolone 200 osób 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narastająco)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45DC" w14:textId="79D043B5" w:rsidR="00AB5A6F" w:rsidRPr="00692D06" w:rsidRDefault="00AB5A6F" w:rsidP="00AB5A6F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692D06">
              <w:rPr>
                <w:rFonts w:cs="Arial"/>
                <w:color w:val="000000" w:themeColor="text1"/>
                <w:sz w:val="20"/>
                <w:lang w:eastAsia="pl-PL"/>
              </w:rPr>
              <w:t>2023-06-30</w:t>
            </w:r>
          </w:p>
        </w:tc>
      </w:tr>
      <w:tr w:rsidR="00AB5A6F" w:rsidRPr="008A397C" w14:paraId="27E8B162" w14:textId="77777777" w:rsidTr="001318C7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BCC9" w14:textId="206E2A4E" w:rsidR="00AB5A6F" w:rsidRPr="002E3CC4" w:rsidRDefault="00AB5A6F" w:rsidP="00AB5A6F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Zrealizowana rozbudowa Systemu S46</w:t>
            </w:r>
            <w:r w:rsidR="00D35975">
              <w:rPr>
                <w:rFonts w:cs="Arial"/>
                <w:color w:val="000000" w:themeColor="text1"/>
                <w:sz w:val="20"/>
                <w:lang w:eastAsia="pl-PL"/>
              </w:rPr>
              <w:t xml:space="preserve"> – zainstalowane i uruchomione wszystkie systemy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3966" w14:textId="37447692" w:rsidR="00AB5A6F" w:rsidRPr="00692D06" w:rsidRDefault="00AB5A6F" w:rsidP="00AB5A6F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692D06">
              <w:rPr>
                <w:rFonts w:cs="Arial"/>
                <w:color w:val="000000" w:themeColor="text1"/>
                <w:sz w:val="20"/>
                <w:lang w:eastAsia="pl-PL"/>
              </w:rPr>
              <w:t>2023-06-30</w:t>
            </w:r>
          </w:p>
        </w:tc>
      </w:tr>
    </w:tbl>
    <w:p w14:paraId="292D6C33" w14:textId="6D0108F9" w:rsidR="00AB4172" w:rsidRPr="007B1E7F" w:rsidRDefault="00AB4172" w:rsidP="009431B0">
      <w:pPr>
        <w:pStyle w:val="Nagwek1"/>
        <w:rPr>
          <w:rFonts w:cs="Arial"/>
          <w:lang w:val="pl-PL" w:eastAsia="pl-PL"/>
        </w:rPr>
      </w:pPr>
      <w:bookmarkStart w:id="7" w:name="_Toc462924067"/>
      <w:r w:rsidRPr="007B1E7F">
        <w:rPr>
          <w:rFonts w:cs="Arial"/>
          <w:lang w:val="pl-PL" w:eastAsia="pl-PL"/>
        </w:rPr>
        <w:t>KOSZTY</w:t>
      </w:r>
      <w:bookmarkEnd w:id="7"/>
      <w:r w:rsidR="009C7AD9" w:rsidRPr="007B1E7F">
        <w:rPr>
          <w:rFonts w:cs="Arial"/>
          <w:lang w:val="pl-PL" w:eastAsia="pl-PL"/>
        </w:rPr>
        <w:t xml:space="preserve"> </w:t>
      </w:r>
    </w:p>
    <w:p w14:paraId="4E9CAD7A" w14:textId="77777777" w:rsidR="00A44251" w:rsidRPr="00F52270" w:rsidRDefault="00A44251" w:rsidP="008149AF">
      <w:pPr>
        <w:pStyle w:val="Nagwek2"/>
        <w:tabs>
          <w:tab w:val="num" w:pos="1134"/>
        </w:tabs>
        <w:spacing w:after="0"/>
        <w:rPr>
          <w:lang w:val="pl-PL" w:eastAsia="pl-PL"/>
        </w:rPr>
      </w:pPr>
      <w:bookmarkStart w:id="8" w:name="_Toc462924068"/>
      <w:r w:rsidRPr="00F52270">
        <w:rPr>
          <w:lang w:val="pl-PL" w:eastAsia="pl-PL"/>
        </w:rPr>
        <w:t>Koszty ogólne projektu wraz ze sposobem finansowania</w:t>
      </w:r>
      <w:bookmarkEnd w:id="8"/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9"/>
        <w:gridCol w:w="993"/>
        <w:gridCol w:w="6237"/>
      </w:tblGrid>
      <w:tr w:rsidR="00CE165C" w:rsidRPr="002E3CC4" w14:paraId="1D0A6CA3" w14:textId="77777777" w:rsidTr="001318C7">
        <w:trPr>
          <w:trHeight w:val="392"/>
        </w:trPr>
        <w:tc>
          <w:tcPr>
            <w:tcW w:w="2409" w:type="dxa"/>
            <w:shd w:val="clear" w:color="auto" w:fill="E7E6E6"/>
          </w:tcPr>
          <w:p w14:paraId="6BB81010" w14:textId="77777777" w:rsidR="00CE165C" w:rsidRPr="00911476" w:rsidRDefault="00CE165C" w:rsidP="001B6667">
            <w:pPr>
              <w:rPr>
                <w:rFonts w:eastAsia="MS MinNew Roman" w:cs="Arial"/>
                <w:b/>
                <w:bCs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sz w:val="20"/>
              </w:rPr>
              <w:t>Całkowit</w:t>
            </w:r>
            <w:r w:rsidR="00F83399" w:rsidRPr="00547EEB">
              <w:rPr>
                <w:rFonts w:eastAsia="MS MinNew Roman" w:cs="Arial"/>
                <w:b/>
                <w:bCs/>
                <w:sz w:val="20"/>
              </w:rPr>
              <w:t>y</w:t>
            </w:r>
            <w:r w:rsidRPr="00EF1FF4">
              <w:rPr>
                <w:rFonts w:eastAsia="MS MinNew Roman" w:cs="Arial"/>
                <w:b/>
                <w:bCs/>
                <w:sz w:val="20"/>
              </w:rPr>
              <w:t xml:space="preserve"> </w:t>
            </w:r>
            <w:r w:rsidR="00F83399" w:rsidRPr="00EF1FF4">
              <w:rPr>
                <w:rFonts w:eastAsia="MS MinNew Roman" w:cs="Arial"/>
                <w:b/>
                <w:bCs/>
                <w:sz w:val="20"/>
              </w:rPr>
              <w:t>koszt</w:t>
            </w:r>
            <w:r w:rsidRPr="00EF1FF4">
              <w:rPr>
                <w:rFonts w:eastAsia="MS MinNew Roman" w:cs="Arial"/>
                <w:b/>
                <w:bCs/>
                <w:sz w:val="20"/>
              </w:rPr>
              <w:t xml:space="preserve"> projektu (</w:t>
            </w:r>
            <w:r w:rsidR="00AF2DE5" w:rsidRPr="00911476">
              <w:rPr>
                <w:rFonts w:eastAsia="MS MinNew Roman" w:cs="Arial"/>
                <w:b/>
                <w:bCs/>
                <w:sz w:val="20"/>
              </w:rPr>
              <w:t>netto oraz brutto</w:t>
            </w:r>
            <w:r w:rsidRPr="00911476">
              <w:rPr>
                <w:rFonts w:eastAsia="MS MinNew Roman" w:cs="Arial"/>
                <w:b/>
                <w:bCs/>
                <w:sz w:val="20"/>
              </w:rPr>
              <w:t>)</w:t>
            </w:r>
            <w:r w:rsidR="001C7FA0" w:rsidRPr="00911476">
              <w:rPr>
                <w:rFonts w:eastAsia="MS MinNew Roman" w:cs="Arial"/>
                <w:b/>
                <w:bCs/>
                <w:sz w:val="20"/>
              </w:rPr>
              <w:t>, w tym:</w:t>
            </w:r>
          </w:p>
        </w:tc>
        <w:tc>
          <w:tcPr>
            <w:tcW w:w="7230" w:type="dxa"/>
            <w:gridSpan w:val="2"/>
            <w:shd w:val="clear" w:color="auto" w:fill="FFFFFF"/>
          </w:tcPr>
          <w:p w14:paraId="53832C5F" w14:textId="322FF31F" w:rsidR="004822F1" w:rsidRPr="002E3CC4" w:rsidRDefault="00C026CD" w:rsidP="004822F1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C026CD">
              <w:rPr>
                <w:rFonts w:cs="Arial"/>
                <w:color w:val="000000" w:themeColor="text1"/>
                <w:sz w:val="20"/>
                <w:lang w:eastAsia="pl-PL"/>
              </w:rPr>
              <w:t xml:space="preserve">29 802 581,25 zł </w:t>
            </w:r>
            <w:r w:rsidR="004822F1" w:rsidRPr="002E3CC4">
              <w:rPr>
                <w:rFonts w:cs="Arial"/>
                <w:color w:val="000000" w:themeColor="text1"/>
                <w:sz w:val="20"/>
                <w:lang w:eastAsia="pl-PL"/>
              </w:rPr>
              <w:t>brutto</w:t>
            </w:r>
          </w:p>
          <w:p w14:paraId="0F4D217D" w14:textId="22027FC3" w:rsidR="00CE165C" w:rsidRPr="002E3CC4" w:rsidRDefault="00C026CD" w:rsidP="001B6667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C026CD">
              <w:rPr>
                <w:rFonts w:cs="Arial"/>
                <w:color w:val="000000" w:themeColor="text1"/>
                <w:sz w:val="20"/>
                <w:lang w:eastAsia="pl-PL"/>
              </w:rPr>
              <w:t xml:space="preserve">25 732 875,00 zł </w:t>
            </w:r>
            <w:r w:rsidR="004822F1" w:rsidRPr="002E3CC4">
              <w:rPr>
                <w:rFonts w:cs="Arial"/>
                <w:color w:val="000000" w:themeColor="text1"/>
                <w:sz w:val="20"/>
                <w:lang w:eastAsia="pl-PL"/>
              </w:rPr>
              <w:t>netto</w:t>
            </w:r>
          </w:p>
        </w:tc>
      </w:tr>
      <w:tr w:rsidR="001C7FA0" w:rsidRPr="002E3CC4" w14:paraId="7F6721B5" w14:textId="77777777" w:rsidTr="00480C5A">
        <w:trPr>
          <w:trHeight w:val="82"/>
        </w:trPr>
        <w:tc>
          <w:tcPr>
            <w:tcW w:w="2409" w:type="dxa"/>
            <w:shd w:val="clear" w:color="auto" w:fill="E7E6E6"/>
          </w:tcPr>
          <w:p w14:paraId="33F673D8" w14:textId="77777777" w:rsidR="001C7FA0" w:rsidRPr="00547EEB" w:rsidRDefault="001C7FA0" w:rsidP="00F65649">
            <w:pPr>
              <w:rPr>
                <w:rFonts w:eastAsia="MS MinNew Roman" w:cs="Arial"/>
                <w:b/>
                <w:bCs/>
                <w:sz w:val="20"/>
              </w:rPr>
            </w:pPr>
            <w:r w:rsidRPr="002E3CC4">
              <w:rPr>
                <w:rFonts w:cs="Arial"/>
                <w:b/>
                <w:sz w:val="20"/>
              </w:rPr>
              <w:t>Procent</w:t>
            </w:r>
            <w:r w:rsidRPr="00547EEB">
              <w:rPr>
                <w:rFonts w:cs="Arial"/>
                <w:b/>
                <w:sz w:val="20"/>
                <w:lang w:eastAsia="pl-PL"/>
              </w:rPr>
              <w:t xml:space="preserve"> dofinansowania</w:t>
            </w:r>
            <w:r w:rsidRPr="002E3CC4">
              <w:rPr>
                <w:rFonts w:cs="Arial"/>
                <w:b/>
                <w:sz w:val="20"/>
              </w:rPr>
              <w:t xml:space="preserve"> ze środków UE</w:t>
            </w:r>
            <w:r w:rsidRPr="00547EEB">
              <w:rPr>
                <w:rFonts w:cs="Arial"/>
                <w:b/>
                <w:sz w:val="20"/>
                <w:lang w:eastAsia="pl-PL"/>
              </w:rPr>
              <w:t xml:space="preserve"> (</w:t>
            </w:r>
            <w:r w:rsidRPr="00547EEB">
              <w:rPr>
                <w:rFonts w:eastAsia="MS MinNew Roman" w:cs="Arial"/>
                <w:b/>
                <w:bCs/>
                <w:sz w:val="20"/>
                <w:lang w:eastAsia="pl-PL"/>
              </w:rPr>
              <w:t>brutto</w:t>
            </w:r>
            <w:r w:rsidRPr="00EF1FF4">
              <w:rPr>
                <w:rFonts w:cs="Arial"/>
                <w:b/>
                <w:sz w:val="20"/>
                <w:lang w:eastAsia="pl-PL"/>
              </w:rPr>
              <w:t>)</w:t>
            </w:r>
            <w:r w:rsidRPr="00AA41A0">
              <w:rPr>
                <w:rStyle w:val="Odwoanieprzypisudolnego"/>
                <w:sz w:val="20"/>
              </w:rPr>
              <w:t xml:space="preserve"> </w:t>
            </w:r>
          </w:p>
        </w:tc>
        <w:tc>
          <w:tcPr>
            <w:tcW w:w="7230" w:type="dxa"/>
            <w:gridSpan w:val="2"/>
            <w:shd w:val="clear" w:color="auto" w:fill="FFFFFF"/>
          </w:tcPr>
          <w:p w14:paraId="10C6FC04" w14:textId="1B41E11A" w:rsidR="001C7FA0" w:rsidRPr="002E3CC4" w:rsidRDefault="00D21529" w:rsidP="001C7FA0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100% kosztów kwalifikowanych</w:t>
            </w:r>
          </w:p>
          <w:p w14:paraId="3CBED110" w14:textId="77777777" w:rsidR="001C7FA0" w:rsidRPr="002E3CC4" w:rsidRDefault="001C7FA0" w:rsidP="001C7FA0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</w:p>
        </w:tc>
      </w:tr>
      <w:tr w:rsidR="001C7FA0" w:rsidRPr="002E3CC4" w14:paraId="2E32D542" w14:textId="77777777" w:rsidTr="00480C5A">
        <w:trPr>
          <w:trHeight w:val="82"/>
        </w:trPr>
        <w:tc>
          <w:tcPr>
            <w:tcW w:w="2409" w:type="dxa"/>
            <w:shd w:val="clear" w:color="auto" w:fill="E7E6E6"/>
          </w:tcPr>
          <w:p w14:paraId="32852739" w14:textId="77777777" w:rsidR="001C7FA0" w:rsidRPr="00EF1FF4" w:rsidRDefault="001C7FA0" w:rsidP="00F65649">
            <w:pPr>
              <w:rPr>
                <w:rFonts w:eastAsia="MS MinNew Roman" w:cs="Arial"/>
                <w:b/>
                <w:bCs/>
                <w:sz w:val="20"/>
              </w:rPr>
            </w:pPr>
            <w:r w:rsidRPr="002E3CC4">
              <w:rPr>
                <w:rFonts w:cs="Arial"/>
                <w:b/>
                <w:sz w:val="20"/>
              </w:rPr>
              <w:t xml:space="preserve">Procent </w:t>
            </w:r>
            <w:r w:rsidRPr="00547EEB">
              <w:rPr>
                <w:rFonts w:cs="Arial"/>
                <w:b/>
                <w:sz w:val="20"/>
                <w:lang w:eastAsia="pl-PL"/>
              </w:rPr>
              <w:t xml:space="preserve">środków z budżetu państwa </w:t>
            </w:r>
            <w:r w:rsidRPr="00547EEB">
              <w:rPr>
                <w:rFonts w:eastAsia="MS MinNew Roman" w:cs="Arial"/>
                <w:b/>
                <w:bCs/>
                <w:sz w:val="20"/>
                <w:lang w:eastAsia="pl-PL"/>
              </w:rPr>
              <w:t>(brutto)</w:t>
            </w:r>
          </w:p>
        </w:tc>
        <w:tc>
          <w:tcPr>
            <w:tcW w:w="7230" w:type="dxa"/>
            <w:gridSpan w:val="2"/>
            <w:shd w:val="clear" w:color="auto" w:fill="FFFFFF"/>
          </w:tcPr>
          <w:p w14:paraId="393E82F5" w14:textId="703AAB66" w:rsidR="001C7FA0" w:rsidRPr="002E3CC4" w:rsidRDefault="00D21529" w:rsidP="001C7FA0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0%</w:t>
            </w:r>
          </w:p>
        </w:tc>
      </w:tr>
      <w:tr w:rsidR="00F83399" w:rsidRPr="002E3CC4" w14:paraId="67BDC154" w14:textId="77777777" w:rsidTr="001318C7">
        <w:trPr>
          <w:trHeight w:val="82"/>
        </w:trPr>
        <w:tc>
          <w:tcPr>
            <w:tcW w:w="2409" w:type="dxa"/>
            <w:vMerge w:val="restart"/>
            <w:shd w:val="clear" w:color="auto" w:fill="E7E6E6"/>
          </w:tcPr>
          <w:p w14:paraId="6F2C2029" w14:textId="77777777" w:rsidR="00F83399" w:rsidRPr="00911476" w:rsidRDefault="00F83399" w:rsidP="001B6667">
            <w:pPr>
              <w:rPr>
                <w:rFonts w:eastAsia="MS MinNew Roman" w:cs="Arial"/>
                <w:b/>
                <w:bCs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sz w:val="20"/>
              </w:rPr>
              <w:t xml:space="preserve">Podział całkowitego kosztu </w:t>
            </w:r>
            <w:r w:rsidR="00972003" w:rsidRPr="00547EEB">
              <w:rPr>
                <w:rFonts w:eastAsia="MS MinNew Roman" w:cs="Arial"/>
                <w:b/>
                <w:bCs/>
                <w:sz w:val="20"/>
              </w:rPr>
              <w:t xml:space="preserve">projektu </w:t>
            </w:r>
            <w:r w:rsidRPr="00EF1FF4">
              <w:rPr>
                <w:rFonts w:eastAsia="MS MinNew Roman" w:cs="Arial"/>
                <w:b/>
                <w:bCs/>
                <w:sz w:val="20"/>
              </w:rPr>
              <w:t xml:space="preserve">na poszczególna lata </w:t>
            </w:r>
            <w:r w:rsidR="00972003" w:rsidRPr="00911476">
              <w:rPr>
                <w:rFonts w:eastAsia="MS MinNew Roman" w:cs="Arial"/>
                <w:b/>
                <w:bCs/>
                <w:sz w:val="20"/>
              </w:rPr>
              <w:t>(</w:t>
            </w:r>
            <w:r w:rsidR="00AF2DE5" w:rsidRPr="00911476">
              <w:rPr>
                <w:rFonts w:eastAsia="MS MinNew Roman" w:cs="Arial"/>
                <w:b/>
                <w:bCs/>
                <w:sz w:val="20"/>
              </w:rPr>
              <w:t>netto oraz brutto</w:t>
            </w:r>
            <w:r w:rsidR="00972003" w:rsidRPr="00911476">
              <w:rPr>
                <w:rFonts w:eastAsia="MS MinNew Roman" w:cs="Arial"/>
                <w:b/>
                <w:bCs/>
                <w:sz w:val="20"/>
              </w:rPr>
              <w:t>)</w:t>
            </w:r>
          </w:p>
        </w:tc>
        <w:tc>
          <w:tcPr>
            <w:tcW w:w="993" w:type="dxa"/>
            <w:shd w:val="clear" w:color="auto" w:fill="FFFFFF"/>
          </w:tcPr>
          <w:p w14:paraId="0ADAC746" w14:textId="23D63BAC" w:rsidR="00F83399" w:rsidRPr="00895670" w:rsidRDefault="00D21529" w:rsidP="001B6667">
            <w:pPr>
              <w:pStyle w:val="Legenda"/>
              <w:rPr>
                <w:rFonts w:ascii="Arial" w:hAnsi="Arial" w:cs="Arial"/>
                <w:i/>
                <w:sz w:val="20"/>
                <w:szCs w:val="20"/>
              </w:rPr>
            </w:pPr>
            <w:r w:rsidRPr="00895670">
              <w:rPr>
                <w:rFonts w:ascii="Arial" w:hAnsi="Arial" w:cs="Arial"/>
                <w:i/>
                <w:sz w:val="20"/>
                <w:szCs w:val="20"/>
              </w:rPr>
              <w:t>2021</w:t>
            </w:r>
          </w:p>
        </w:tc>
        <w:tc>
          <w:tcPr>
            <w:tcW w:w="6237" w:type="dxa"/>
            <w:shd w:val="clear" w:color="auto" w:fill="FFFFFF"/>
          </w:tcPr>
          <w:p w14:paraId="061B7E02" w14:textId="28773BC3" w:rsidR="00F83399" w:rsidRPr="002E3CC4" w:rsidRDefault="00CF30CF" w:rsidP="001B6667">
            <w:pPr>
              <w:rPr>
                <w:rFonts w:cs="Arial"/>
                <w:b/>
                <w:i/>
                <w:sz w:val="20"/>
              </w:rPr>
            </w:pPr>
            <w:r w:rsidRPr="00CF30CF">
              <w:rPr>
                <w:rFonts w:cs="Arial"/>
                <w:sz w:val="20"/>
                <w:lang w:eastAsia="pl-PL"/>
              </w:rPr>
              <w:t xml:space="preserve">1 749 323,16 </w:t>
            </w:r>
            <w:r w:rsidR="006C3A0B" w:rsidRPr="00CF30CF">
              <w:rPr>
                <w:rFonts w:cs="Arial"/>
                <w:sz w:val="20"/>
                <w:lang w:eastAsia="pl-PL"/>
              </w:rPr>
              <w:t xml:space="preserve">zł </w:t>
            </w:r>
            <w:r w:rsidR="006C3A0B" w:rsidRPr="002E3CC4">
              <w:rPr>
                <w:rFonts w:cs="Arial"/>
                <w:sz w:val="20"/>
                <w:lang w:eastAsia="pl-PL"/>
              </w:rPr>
              <w:t>netto</w:t>
            </w:r>
            <w:r w:rsidR="006102F4" w:rsidRPr="002E3CC4">
              <w:rPr>
                <w:rFonts w:cs="Arial"/>
                <w:sz w:val="20"/>
                <w:lang w:eastAsia="pl-PL"/>
              </w:rPr>
              <w:t xml:space="preserve">, </w:t>
            </w:r>
            <w:r w:rsidRPr="00CF30CF">
              <w:rPr>
                <w:rFonts w:cs="Arial"/>
                <w:sz w:val="20"/>
                <w:lang w:eastAsia="pl-PL"/>
              </w:rPr>
              <w:t xml:space="preserve">1 947 261,89 </w:t>
            </w:r>
            <w:r w:rsidR="006C3A0B" w:rsidRPr="00CF30CF">
              <w:rPr>
                <w:rFonts w:cs="Arial"/>
                <w:sz w:val="20"/>
                <w:lang w:eastAsia="pl-PL"/>
              </w:rPr>
              <w:t xml:space="preserve">zł </w:t>
            </w:r>
            <w:r w:rsidR="006C3A0B" w:rsidRPr="002E3CC4">
              <w:rPr>
                <w:rFonts w:cs="Arial"/>
                <w:sz w:val="20"/>
                <w:lang w:eastAsia="pl-PL"/>
              </w:rPr>
              <w:t>brutto</w:t>
            </w:r>
          </w:p>
        </w:tc>
      </w:tr>
      <w:tr w:rsidR="00F83399" w:rsidRPr="002E3CC4" w14:paraId="3EAB5C2B" w14:textId="77777777" w:rsidTr="001318C7">
        <w:trPr>
          <w:trHeight w:val="81"/>
        </w:trPr>
        <w:tc>
          <w:tcPr>
            <w:tcW w:w="2409" w:type="dxa"/>
            <w:vMerge/>
            <w:shd w:val="clear" w:color="auto" w:fill="E7E6E6"/>
          </w:tcPr>
          <w:p w14:paraId="75AEB2F7" w14:textId="77777777" w:rsidR="00F83399" w:rsidRPr="00635F38" w:rsidRDefault="00F83399" w:rsidP="001B6667">
            <w:pPr>
              <w:rPr>
                <w:rFonts w:eastAsia="MS MinNew Roman"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FFFFFF"/>
          </w:tcPr>
          <w:p w14:paraId="4A14ACCF" w14:textId="49BD8141" w:rsidR="00F83399" w:rsidRPr="00635F38" w:rsidRDefault="00D21529" w:rsidP="001B6667">
            <w:pPr>
              <w:pStyle w:val="Legenda"/>
              <w:rPr>
                <w:rFonts w:ascii="Arial" w:hAnsi="Arial" w:cs="Arial"/>
                <w:i/>
                <w:sz w:val="20"/>
                <w:szCs w:val="20"/>
              </w:rPr>
            </w:pPr>
            <w:r w:rsidRPr="00635F38">
              <w:rPr>
                <w:rFonts w:ascii="Arial" w:hAnsi="Arial" w:cs="Arial"/>
                <w:i/>
                <w:sz w:val="20"/>
                <w:szCs w:val="20"/>
              </w:rPr>
              <w:t>2022</w:t>
            </w:r>
          </w:p>
        </w:tc>
        <w:tc>
          <w:tcPr>
            <w:tcW w:w="6237" w:type="dxa"/>
            <w:shd w:val="clear" w:color="auto" w:fill="FFFFFF"/>
          </w:tcPr>
          <w:p w14:paraId="16365D70" w14:textId="1C669C6D" w:rsidR="00F83399" w:rsidRPr="00635F38" w:rsidRDefault="00CF30CF" w:rsidP="001B6667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CF30CF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12 450 268,26 zł </w:t>
            </w:r>
            <w:r w:rsidR="006102F4" w:rsidRPr="00635F38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netto, </w:t>
            </w:r>
            <w:r w:rsidRPr="00CF30CF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14 289 262,76 zł </w:t>
            </w:r>
            <w:r w:rsidR="006102F4" w:rsidRPr="00635F38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brutto</w:t>
            </w:r>
          </w:p>
        </w:tc>
      </w:tr>
      <w:tr w:rsidR="00F83399" w:rsidRPr="002E3CC4" w14:paraId="501DF245" w14:textId="77777777" w:rsidTr="001318C7">
        <w:trPr>
          <w:trHeight w:val="81"/>
        </w:trPr>
        <w:tc>
          <w:tcPr>
            <w:tcW w:w="2409" w:type="dxa"/>
            <w:vMerge/>
            <w:shd w:val="clear" w:color="auto" w:fill="E7E6E6"/>
          </w:tcPr>
          <w:p w14:paraId="4EFBA63A" w14:textId="77777777" w:rsidR="00F83399" w:rsidRPr="00635F38" w:rsidRDefault="00F83399" w:rsidP="001B6667">
            <w:pPr>
              <w:rPr>
                <w:rFonts w:eastAsia="MS MinNew Roman"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FFFFFF"/>
          </w:tcPr>
          <w:p w14:paraId="2724D949" w14:textId="1AC8A077" w:rsidR="00F83399" w:rsidRPr="00635F38" w:rsidRDefault="00D21529" w:rsidP="001B6667">
            <w:pPr>
              <w:pStyle w:val="Legenda"/>
              <w:rPr>
                <w:rFonts w:ascii="Arial" w:hAnsi="Arial" w:cs="Arial"/>
                <w:i/>
                <w:sz w:val="20"/>
                <w:szCs w:val="20"/>
              </w:rPr>
            </w:pPr>
            <w:r w:rsidRPr="00635F38">
              <w:rPr>
                <w:rFonts w:ascii="Arial" w:hAnsi="Arial" w:cs="Arial"/>
                <w:i/>
                <w:sz w:val="20"/>
                <w:szCs w:val="20"/>
              </w:rPr>
              <w:t>2023</w:t>
            </w:r>
          </w:p>
        </w:tc>
        <w:tc>
          <w:tcPr>
            <w:tcW w:w="6237" w:type="dxa"/>
            <w:shd w:val="clear" w:color="auto" w:fill="FFFFFF"/>
          </w:tcPr>
          <w:p w14:paraId="4BB093AB" w14:textId="4E680EC9" w:rsidR="00F83399" w:rsidRPr="00635F38" w:rsidRDefault="00CF30CF" w:rsidP="001B6667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CF30CF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11 533 283,58 </w:t>
            </w:r>
            <w:r w:rsidR="006C3A0B" w:rsidRPr="00CF30CF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zł </w:t>
            </w:r>
            <w:r w:rsidR="006C3A0B" w:rsidRPr="00635F38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netto</w:t>
            </w:r>
            <w:r w:rsidR="006102F4" w:rsidRPr="00635F38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, </w:t>
            </w:r>
            <w:r w:rsidRPr="00CF30CF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13 566 056,60 </w:t>
            </w:r>
            <w:r w:rsidR="006C3A0B" w:rsidRPr="00CF30CF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zł </w:t>
            </w:r>
            <w:r w:rsidR="006C3A0B" w:rsidRPr="00635F38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brutto</w:t>
            </w:r>
          </w:p>
        </w:tc>
      </w:tr>
    </w:tbl>
    <w:p w14:paraId="01614DC1" w14:textId="77777777" w:rsidR="00E47439" w:rsidRPr="00AA41A0" w:rsidRDefault="00E47439" w:rsidP="00E47439">
      <w:pPr>
        <w:pStyle w:val="Nagwek2"/>
        <w:numPr>
          <w:ilvl w:val="0"/>
          <w:numId w:val="0"/>
        </w:numPr>
        <w:ind w:left="710"/>
        <w:rPr>
          <w:sz w:val="22"/>
          <w:szCs w:val="22"/>
          <w:lang w:val="pl-PL" w:eastAsia="pl-PL"/>
        </w:rPr>
      </w:pPr>
      <w:bookmarkStart w:id="9" w:name="_Toc462924069"/>
    </w:p>
    <w:p w14:paraId="0CF0A435" w14:textId="77777777" w:rsidR="00E47439" w:rsidRPr="00F52270" w:rsidRDefault="00E47439" w:rsidP="00E47439">
      <w:pPr>
        <w:pStyle w:val="Tekstpodstawowy2"/>
        <w:rPr>
          <w:lang w:eastAsia="pl-PL"/>
        </w:rPr>
      </w:pPr>
    </w:p>
    <w:p w14:paraId="06D8367D" w14:textId="64EB3821" w:rsidR="00121B8A" w:rsidRPr="008A397C" w:rsidRDefault="00A44251" w:rsidP="00B73C22">
      <w:pPr>
        <w:pStyle w:val="Nagwek2"/>
        <w:tabs>
          <w:tab w:val="num" w:pos="1134"/>
        </w:tabs>
        <w:rPr>
          <w:lang w:val="pl-PL" w:eastAsia="pl-PL"/>
        </w:rPr>
      </w:pPr>
      <w:r w:rsidRPr="00F52270">
        <w:rPr>
          <w:lang w:val="pl-PL" w:eastAsia="pl-PL"/>
        </w:rPr>
        <w:t>Wykaz poszczególnych pozycji kosztowych</w:t>
      </w:r>
      <w:bookmarkEnd w:id="9"/>
      <w:r w:rsidR="00664C17" w:rsidRPr="008A397C">
        <w:rPr>
          <w:lang w:val="pl-PL" w:eastAsia="pl-PL"/>
        </w:rPr>
        <w:t xml:space="preserve"> </w:t>
      </w:r>
      <w:r w:rsidR="009C7AD9" w:rsidRPr="008A397C">
        <w:rPr>
          <w:b w:val="0"/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tbl>
      <w:tblPr>
        <w:tblW w:w="963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1"/>
        <w:gridCol w:w="2268"/>
        <w:gridCol w:w="2410"/>
        <w:gridCol w:w="2409"/>
      </w:tblGrid>
      <w:tr w:rsidR="00214477" w:rsidRPr="00CD00FA" w14:paraId="332355A9" w14:textId="77777777" w:rsidTr="00E40C7B">
        <w:trPr>
          <w:trHeight w:val="724"/>
        </w:trPr>
        <w:tc>
          <w:tcPr>
            <w:tcW w:w="4819" w:type="dxa"/>
            <w:gridSpan w:val="2"/>
            <w:shd w:val="clear" w:color="auto" w:fill="D9D9D9" w:themeFill="background1" w:themeFillShade="D9"/>
            <w:vAlign w:val="center"/>
          </w:tcPr>
          <w:p w14:paraId="2FAEFEFD" w14:textId="77777777" w:rsidR="00214477" w:rsidRPr="00547EEB" w:rsidRDefault="00214477" w:rsidP="00480C5A">
            <w:pPr>
              <w:jc w:val="center"/>
              <w:rPr>
                <w:rFonts w:eastAsia="MS MinNew Roman" w:cs="Arial"/>
                <w:b/>
                <w:bCs/>
                <w:sz w:val="20"/>
              </w:rPr>
            </w:pPr>
            <w:bookmarkStart w:id="10" w:name="_Toc462924070"/>
            <w:r w:rsidRPr="00547EEB">
              <w:rPr>
                <w:rFonts w:eastAsia="MS MinNew Roman" w:cs="Arial"/>
                <w:b/>
                <w:bCs/>
                <w:sz w:val="20"/>
              </w:rPr>
              <w:t>Nazwa pozycji kosztowej:</w:t>
            </w:r>
          </w:p>
          <w:p w14:paraId="6778FA20" w14:textId="77777777" w:rsidR="00214477" w:rsidRPr="00EF1FF4" w:rsidRDefault="00214477" w:rsidP="0086459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EEB"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  <w:t xml:space="preserve">&lt;&lt;zakres należy dostosować do typu </w:t>
            </w:r>
            <w:r w:rsidRPr="00EF1FF4"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  <w:t>projektu. Dane prezentowane w tej kolumnie powinny korelować z częścią 2</w:t>
            </w:r>
            <w:r w:rsidR="0086459D" w:rsidRPr="00EF1FF4"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  <w:t>.2-2.4</w:t>
            </w:r>
            <w:r w:rsidRPr="00EF1FF4"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  <w:t xml:space="preserve"> &gt;&gt;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7208763" w14:textId="2DC2A9AF" w:rsidR="00214477" w:rsidRPr="00911476" w:rsidRDefault="00214477" w:rsidP="00480C5A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1476">
              <w:rPr>
                <w:rFonts w:ascii="Arial" w:hAnsi="Arial" w:cs="Arial"/>
                <w:sz w:val="20"/>
                <w:szCs w:val="20"/>
              </w:rPr>
              <w:t xml:space="preserve">Przewidywany </w:t>
            </w:r>
            <w:r w:rsidR="006C3A0B" w:rsidRPr="00911476">
              <w:rPr>
                <w:rFonts w:ascii="Arial" w:hAnsi="Arial" w:cs="Arial"/>
                <w:sz w:val="20"/>
                <w:szCs w:val="20"/>
              </w:rPr>
              <w:t>koszt brutto</w:t>
            </w:r>
            <w:r w:rsidRPr="0091147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5F6B663" w14:textId="77777777" w:rsidR="00214477" w:rsidRPr="00911476" w:rsidRDefault="00214477" w:rsidP="0078552C">
            <w:pPr>
              <w:pStyle w:val="Legenda"/>
              <w:rPr>
                <w:rFonts w:ascii="Arial" w:eastAsia="Times New Roman" w:hAnsi="Arial"/>
                <w:b w:val="0"/>
                <w:bCs w:val="0"/>
                <w:kern w:val="0"/>
                <w:sz w:val="20"/>
                <w:szCs w:val="20"/>
              </w:rPr>
            </w:pPr>
            <w:r w:rsidRPr="00911476"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  <w:t>&lt;&lt;kwoty wyrażone w formacie: 1 485 000,00 zł. Należy wskazać przewidywany całościowy koszt dla każdej pozycji&gt;&gt;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04BFAA24" w14:textId="77777777" w:rsidR="00214477" w:rsidRPr="00895670" w:rsidRDefault="00214477" w:rsidP="00480C5A">
            <w:pPr>
              <w:pStyle w:val="Legenda"/>
              <w:tabs>
                <w:tab w:val="left" w:pos="58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670">
              <w:rPr>
                <w:rFonts w:ascii="Arial" w:hAnsi="Arial" w:cs="Arial"/>
                <w:sz w:val="20"/>
                <w:szCs w:val="20"/>
              </w:rPr>
              <w:t>Uzasadnienie pozycji kosztowej (przeznaczenie):</w:t>
            </w:r>
          </w:p>
          <w:p w14:paraId="47EEE711" w14:textId="77777777" w:rsidR="00214477" w:rsidRPr="00895670" w:rsidRDefault="00214477" w:rsidP="0078552C">
            <w:pPr>
              <w:pStyle w:val="Legenda"/>
              <w:rPr>
                <w:rFonts w:ascii="Arial" w:eastAsia="Times New Roman" w:hAnsi="Arial"/>
                <w:b w:val="0"/>
                <w:bCs w:val="0"/>
                <w:kern w:val="0"/>
                <w:sz w:val="20"/>
                <w:szCs w:val="20"/>
              </w:rPr>
            </w:pPr>
            <w:r w:rsidRPr="00895670"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  <w:t>&lt;&lt;zwięzłe uzasadnienie potrzeby wydatkowania środków na tę pozycję kosztową; maksymalnie 3 zdania&gt;&gt;</w:t>
            </w:r>
          </w:p>
        </w:tc>
      </w:tr>
      <w:tr w:rsidR="003065BD" w:rsidRPr="004D2F1D" w14:paraId="304F83CD" w14:textId="77777777" w:rsidTr="004D2F1D">
        <w:trPr>
          <w:trHeight w:val="383"/>
        </w:trPr>
        <w:tc>
          <w:tcPr>
            <w:tcW w:w="2551" w:type="dxa"/>
            <w:shd w:val="clear" w:color="auto" w:fill="auto"/>
          </w:tcPr>
          <w:p w14:paraId="6D9A101B" w14:textId="4A5AB0FD" w:rsidR="003065BD" w:rsidRPr="00547EEB" w:rsidRDefault="003065BD" w:rsidP="003065BD">
            <w:pPr>
              <w:rPr>
                <w:rFonts w:eastAsia="MS MinNew Roman" w:cs="Arial"/>
                <w:bCs/>
                <w:color w:val="000000" w:themeColor="text1"/>
                <w:sz w:val="20"/>
                <w:highlight w:val="yellow"/>
              </w:rPr>
            </w:pPr>
            <w:r w:rsidRPr="00547EEB">
              <w:rPr>
                <w:rFonts w:eastAsia="MS MinNew Roman" w:cs="Arial"/>
                <w:bCs/>
                <w:sz w:val="20"/>
              </w:rPr>
              <w:t>Oprogramowanie</w:t>
            </w:r>
          </w:p>
        </w:tc>
        <w:tc>
          <w:tcPr>
            <w:tcW w:w="2268" w:type="dxa"/>
          </w:tcPr>
          <w:p w14:paraId="4A68C23C" w14:textId="3FF0C2AA" w:rsidR="003065BD" w:rsidRPr="00AA41A0" w:rsidRDefault="003065BD" w:rsidP="003065BD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AA41A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Zakup licencji na oprogramowanie komercyjne, wytworzenie oprogramowania w NASK PIB</w:t>
            </w:r>
          </w:p>
        </w:tc>
        <w:tc>
          <w:tcPr>
            <w:tcW w:w="2410" w:type="dxa"/>
            <w:shd w:val="clear" w:color="auto" w:fill="FFFFFF"/>
          </w:tcPr>
          <w:p w14:paraId="2FF05D53" w14:textId="2090B0A1" w:rsidR="003065BD" w:rsidRPr="00AA41A0" w:rsidRDefault="003065BD" w:rsidP="004D2F1D">
            <w:pPr>
              <w:pStyle w:val="Legenda"/>
              <w:jc w:val="right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AA41A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1E65D1" w:rsidRPr="001E65D1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 xml:space="preserve"> 6 351 657,00 zł</w:t>
            </w:r>
          </w:p>
        </w:tc>
        <w:tc>
          <w:tcPr>
            <w:tcW w:w="2409" w:type="dxa"/>
            <w:shd w:val="clear" w:color="auto" w:fill="FFFFFF"/>
          </w:tcPr>
          <w:p w14:paraId="333917B7" w14:textId="1268CD26" w:rsidR="003065BD" w:rsidRPr="00AA41A0" w:rsidRDefault="003065BD" w:rsidP="003065BD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AA41A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Modernizacja systemu</w:t>
            </w:r>
          </w:p>
        </w:tc>
      </w:tr>
      <w:tr w:rsidR="003065BD" w:rsidRPr="00CD00FA" w14:paraId="0A2BF6AD" w14:textId="77777777" w:rsidTr="004D2F1D">
        <w:trPr>
          <w:trHeight w:val="432"/>
        </w:trPr>
        <w:tc>
          <w:tcPr>
            <w:tcW w:w="2551" w:type="dxa"/>
            <w:shd w:val="clear" w:color="auto" w:fill="auto"/>
          </w:tcPr>
          <w:p w14:paraId="75800B6A" w14:textId="5992F907" w:rsidR="003065BD" w:rsidRPr="00547EEB" w:rsidDel="00CC0813" w:rsidRDefault="003065BD" w:rsidP="003065BD">
            <w:pPr>
              <w:rPr>
                <w:rFonts w:eastAsia="MS MinNew Roman" w:cs="Arial"/>
                <w:bCs/>
                <w:sz w:val="20"/>
              </w:rPr>
            </w:pPr>
            <w:r w:rsidRPr="00547EEB">
              <w:rPr>
                <w:rFonts w:eastAsia="MS MinNew Roman" w:cs="Arial"/>
                <w:bCs/>
                <w:sz w:val="20"/>
              </w:rPr>
              <w:t>Infrastruktura</w:t>
            </w:r>
          </w:p>
        </w:tc>
        <w:tc>
          <w:tcPr>
            <w:tcW w:w="2268" w:type="dxa"/>
          </w:tcPr>
          <w:p w14:paraId="4C42C756" w14:textId="51E30696" w:rsidR="003065BD" w:rsidRPr="00AA41A0" w:rsidDel="00CC0813" w:rsidRDefault="003065BD" w:rsidP="003065BD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AA41A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 xml:space="preserve">Zakup urządzeń i wyposażenia, usług instalacji, usług </w:t>
            </w:r>
            <w:r w:rsidRPr="00AA41A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lastRenderedPageBreak/>
              <w:t>umożliwiających działanie, instalacja i wdrożenie</w:t>
            </w:r>
          </w:p>
        </w:tc>
        <w:tc>
          <w:tcPr>
            <w:tcW w:w="2410" w:type="dxa"/>
            <w:shd w:val="clear" w:color="auto" w:fill="FFFFFF"/>
          </w:tcPr>
          <w:p w14:paraId="38E60263" w14:textId="69D4CCCE" w:rsidR="003065BD" w:rsidRPr="00AA41A0" w:rsidDel="00CC0813" w:rsidRDefault="001E65D1" w:rsidP="004D2F1D">
            <w:pPr>
              <w:pStyle w:val="Legenda"/>
              <w:jc w:val="right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1E65D1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lastRenderedPageBreak/>
              <w:t>13 542 651,00 zł</w:t>
            </w:r>
          </w:p>
        </w:tc>
        <w:tc>
          <w:tcPr>
            <w:tcW w:w="2409" w:type="dxa"/>
            <w:shd w:val="clear" w:color="auto" w:fill="FFFFFF"/>
          </w:tcPr>
          <w:p w14:paraId="6AF66921" w14:textId="23C1DD25" w:rsidR="003065BD" w:rsidRPr="00AA41A0" w:rsidDel="00CC0813" w:rsidRDefault="003065BD" w:rsidP="003065BD">
            <w:pPr>
              <w:rPr>
                <w:rFonts w:eastAsia="Arial Unicode MS" w:cs="Arial"/>
                <w:bCs/>
                <w:color w:val="000000" w:themeColor="text1"/>
                <w:kern w:val="1"/>
                <w:sz w:val="20"/>
                <w:lang w:eastAsia="pl-PL"/>
              </w:rPr>
            </w:pPr>
            <w:r w:rsidRPr="00AA41A0">
              <w:rPr>
                <w:rFonts w:eastAsia="Arial Unicode MS" w:cs="Arial"/>
                <w:bCs/>
                <w:color w:val="000000" w:themeColor="text1"/>
                <w:kern w:val="1"/>
                <w:sz w:val="20"/>
                <w:lang w:eastAsia="pl-PL"/>
              </w:rPr>
              <w:t xml:space="preserve">Systemy i usługi związane z podłączanymi </w:t>
            </w:r>
            <w:r w:rsidRPr="00AA41A0">
              <w:rPr>
                <w:rFonts w:eastAsia="Arial Unicode MS" w:cs="Arial"/>
                <w:bCs/>
                <w:color w:val="000000" w:themeColor="text1"/>
                <w:kern w:val="1"/>
                <w:sz w:val="20"/>
                <w:lang w:eastAsia="pl-PL"/>
              </w:rPr>
              <w:lastRenderedPageBreak/>
              <w:t xml:space="preserve">podmiotami, systemy i usługi rozbudowywanego systemu </w:t>
            </w:r>
            <w:r w:rsidR="002E3CC4" w:rsidRPr="00AA41A0">
              <w:rPr>
                <w:rFonts w:eastAsia="Arial Unicode MS" w:cs="Arial"/>
                <w:bCs/>
                <w:color w:val="000000" w:themeColor="text1"/>
                <w:kern w:val="1"/>
                <w:sz w:val="20"/>
                <w:lang w:eastAsia="pl-PL"/>
              </w:rPr>
              <w:t>S46</w:t>
            </w:r>
          </w:p>
        </w:tc>
      </w:tr>
      <w:tr w:rsidR="00BB5CAC" w:rsidRPr="00CD00FA" w14:paraId="6E3ECD13" w14:textId="77777777" w:rsidTr="004D2F1D">
        <w:trPr>
          <w:trHeight w:val="395"/>
        </w:trPr>
        <w:tc>
          <w:tcPr>
            <w:tcW w:w="2551" w:type="dxa"/>
            <w:shd w:val="clear" w:color="auto" w:fill="auto"/>
          </w:tcPr>
          <w:p w14:paraId="4CAAE7E9" w14:textId="25CB9B44" w:rsidR="00BB5CAC" w:rsidRPr="00C5616E" w:rsidRDefault="00BB5CAC" w:rsidP="004D2F1D">
            <w:pPr>
              <w:rPr>
                <w:rFonts w:eastAsia="MS MinNew Roman" w:cs="Arial"/>
                <w:bCs/>
                <w:sz w:val="20"/>
              </w:rPr>
            </w:pPr>
            <w:r w:rsidRPr="00C5616E">
              <w:rPr>
                <w:rFonts w:eastAsia="MS MinNew Roman" w:cs="Arial"/>
                <w:bCs/>
                <w:sz w:val="20"/>
              </w:rPr>
              <w:lastRenderedPageBreak/>
              <w:t>Koszty UX i grafiki</w:t>
            </w:r>
          </w:p>
        </w:tc>
        <w:tc>
          <w:tcPr>
            <w:tcW w:w="2268" w:type="dxa"/>
            <w:shd w:val="clear" w:color="auto" w:fill="auto"/>
          </w:tcPr>
          <w:p w14:paraId="538FB0FB" w14:textId="25C8CA25" w:rsidR="00BB5CAC" w:rsidRPr="00C5616E" w:rsidRDefault="00421D16" w:rsidP="003065BD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C5616E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2410" w:type="dxa"/>
            <w:shd w:val="clear" w:color="auto" w:fill="FFFFFF"/>
          </w:tcPr>
          <w:p w14:paraId="4A857722" w14:textId="631F75E5" w:rsidR="00BB5CAC" w:rsidRPr="00C5616E" w:rsidRDefault="00BB5CAC" w:rsidP="004D2F1D">
            <w:pPr>
              <w:pStyle w:val="Legenda"/>
              <w:jc w:val="right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C5616E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2409" w:type="dxa"/>
            <w:shd w:val="clear" w:color="auto" w:fill="FFFFFF"/>
          </w:tcPr>
          <w:p w14:paraId="7D38270B" w14:textId="38F0DADB" w:rsidR="00BB5CAC" w:rsidRPr="00C5616E" w:rsidRDefault="00BB5CAC" w:rsidP="003065BD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  <w:lang w:eastAsia="pl-PL"/>
              </w:rPr>
            </w:pPr>
            <w:r w:rsidRPr="000E4080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 ramach projektu nie będzie tworzona nowa szata graficzna dla S46, albo jego komponentów, gdyż są to zadania leżące w zakresie innego projektu (dotacyjnego).</w:t>
            </w:r>
          </w:p>
        </w:tc>
      </w:tr>
      <w:tr w:rsidR="003065BD" w:rsidRPr="00CD00FA" w14:paraId="26C6D358" w14:textId="77777777" w:rsidTr="004D2F1D">
        <w:trPr>
          <w:trHeight w:val="395"/>
        </w:trPr>
        <w:tc>
          <w:tcPr>
            <w:tcW w:w="2551" w:type="dxa"/>
            <w:shd w:val="clear" w:color="auto" w:fill="auto"/>
          </w:tcPr>
          <w:p w14:paraId="53A2FCAD" w14:textId="6979C245" w:rsidR="003065BD" w:rsidRPr="00547EEB" w:rsidDel="00CC0813" w:rsidRDefault="003065BD" w:rsidP="004D2F1D">
            <w:pPr>
              <w:rPr>
                <w:rFonts w:eastAsia="MS MinNew Roman" w:cs="Arial"/>
                <w:bCs/>
                <w:sz w:val="20"/>
              </w:rPr>
            </w:pPr>
            <w:r w:rsidRPr="00547EEB">
              <w:rPr>
                <w:rFonts w:eastAsia="MS MinNew Roman" w:cs="Arial"/>
                <w:bCs/>
                <w:sz w:val="20"/>
              </w:rPr>
              <w:t>Bezpieczeństwo</w:t>
            </w:r>
          </w:p>
        </w:tc>
        <w:tc>
          <w:tcPr>
            <w:tcW w:w="2268" w:type="dxa"/>
            <w:shd w:val="clear" w:color="auto" w:fill="auto"/>
          </w:tcPr>
          <w:p w14:paraId="2EC44AAC" w14:textId="7094EF35" w:rsidR="003065BD" w:rsidRPr="00C5616E" w:rsidDel="00CC0813" w:rsidRDefault="003065BD" w:rsidP="003065BD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C5616E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Zakup na cele dodatkowego centrum zapasowego, systemów zaawansowanego bezpieczeństwa teleinformatycznego, instalacja i wdrożenie</w:t>
            </w:r>
          </w:p>
        </w:tc>
        <w:tc>
          <w:tcPr>
            <w:tcW w:w="2410" w:type="dxa"/>
            <w:shd w:val="clear" w:color="auto" w:fill="FFFFFF"/>
          </w:tcPr>
          <w:p w14:paraId="3B716973" w14:textId="5F4D93E7" w:rsidR="003065BD" w:rsidRPr="00C5616E" w:rsidDel="00CC0813" w:rsidRDefault="001E65D1" w:rsidP="004D2F1D">
            <w:pPr>
              <w:pStyle w:val="Legenda"/>
              <w:jc w:val="right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C5616E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3 953 214,00 zł</w:t>
            </w:r>
          </w:p>
        </w:tc>
        <w:tc>
          <w:tcPr>
            <w:tcW w:w="2409" w:type="dxa"/>
            <w:shd w:val="clear" w:color="auto" w:fill="FFFFFF"/>
          </w:tcPr>
          <w:p w14:paraId="08E726C4" w14:textId="7F1ED29D" w:rsidR="003065BD" w:rsidRPr="00C5616E" w:rsidDel="00CC0813" w:rsidRDefault="003065BD" w:rsidP="003065BD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C5616E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Zapewnienie ciągłości działania i zaawansowane zabezpieczenie systemu</w:t>
            </w:r>
          </w:p>
        </w:tc>
      </w:tr>
      <w:tr w:rsidR="003065BD" w:rsidRPr="00CD00FA" w14:paraId="26A9169D" w14:textId="77777777" w:rsidTr="004D2F1D">
        <w:trPr>
          <w:trHeight w:val="395"/>
        </w:trPr>
        <w:tc>
          <w:tcPr>
            <w:tcW w:w="2551" w:type="dxa"/>
            <w:shd w:val="clear" w:color="auto" w:fill="auto"/>
          </w:tcPr>
          <w:p w14:paraId="0871E3EF" w14:textId="3FF8EB64" w:rsidR="003065BD" w:rsidRPr="00547EEB" w:rsidDel="006102F4" w:rsidRDefault="003065BD" w:rsidP="004D2F1D">
            <w:pPr>
              <w:rPr>
                <w:rFonts w:eastAsia="MS MinNew Roman" w:cs="Arial"/>
                <w:bCs/>
                <w:sz w:val="20"/>
              </w:rPr>
            </w:pPr>
            <w:r w:rsidRPr="00547EEB">
              <w:rPr>
                <w:rFonts w:eastAsia="MS MinNew Roman" w:cs="Arial"/>
                <w:bCs/>
                <w:sz w:val="20"/>
              </w:rPr>
              <w:t>Wydajność rozwiązań</w:t>
            </w:r>
          </w:p>
        </w:tc>
        <w:tc>
          <w:tcPr>
            <w:tcW w:w="2268" w:type="dxa"/>
            <w:shd w:val="clear" w:color="auto" w:fill="auto"/>
          </w:tcPr>
          <w:p w14:paraId="1441F35C" w14:textId="6D1EC280" w:rsidR="003065BD" w:rsidRPr="00AA41A0" w:rsidDel="00CC0813" w:rsidRDefault="003065BD" w:rsidP="003065BD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AA41A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Zakup wyposażenia rozszerzonego centrum zarządzania, rozszerzenia środowiska wdrożeniowo – deweloperskiego oraz zapasowych urządzeń</w:t>
            </w:r>
          </w:p>
        </w:tc>
        <w:tc>
          <w:tcPr>
            <w:tcW w:w="2410" w:type="dxa"/>
            <w:shd w:val="clear" w:color="auto" w:fill="FFFFFF"/>
          </w:tcPr>
          <w:p w14:paraId="4121D85A" w14:textId="3E2FFF5A" w:rsidR="003065BD" w:rsidRPr="00AA41A0" w:rsidDel="00CC0813" w:rsidRDefault="001E65D1" w:rsidP="004D2F1D">
            <w:pPr>
              <w:pStyle w:val="Legenda"/>
              <w:jc w:val="right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1E65D1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3 351 996,00 zł</w:t>
            </w:r>
          </w:p>
        </w:tc>
        <w:tc>
          <w:tcPr>
            <w:tcW w:w="2409" w:type="dxa"/>
            <w:shd w:val="clear" w:color="auto" w:fill="FFFFFF"/>
          </w:tcPr>
          <w:p w14:paraId="4A75DCEC" w14:textId="40E32FE1" w:rsidR="003065BD" w:rsidRPr="00AA41A0" w:rsidDel="006102F4" w:rsidRDefault="003065BD" w:rsidP="003065BD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AA41A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Umożliwienie sprawnej obsługi zgłoszeń użytkowników i sprawna modernizacja systemu umożliwi osiągnięcie jego wysokiej dostępności i dużej wydajności</w:t>
            </w:r>
          </w:p>
        </w:tc>
      </w:tr>
      <w:tr w:rsidR="003065BD" w:rsidRPr="00CD00FA" w14:paraId="67887A01" w14:textId="77777777" w:rsidTr="004D2F1D">
        <w:trPr>
          <w:trHeight w:val="395"/>
        </w:trPr>
        <w:tc>
          <w:tcPr>
            <w:tcW w:w="2551" w:type="dxa"/>
            <w:shd w:val="clear" w:color="auto" w:fill="auto"/>
          </w:tcPr>
          <w:p w14:paraId="71E38126" w14:textId="4B6B291A" w:rsidR="003065BD" w:rsidRPr="00547EEB" w:rsidDel="006102F4" w:rsidRDefault="003065BD" w:rsidP="004D2F1D">
            <w:pPr>
              <w:rPr>
                <w:rFonts w:eastAsia="MS MinNew Roman" w:cs="Arial"/>
                <w:bCs/>
                <w:sz w:val="20"/>
              </w:rPr>
            </w:pPr>
            <w:r w:rsidRPr="00547EEB">
              <w:rPr>
                <w:rFonts w:eastAsia="MS MinNew Roman" w:cs="Arial"/>
                <w:bCs/>
                <w:sz w:val="20"/>
              </w:rPr>
              <w:t>Szkolenia</w:t>
            </w:r>
          </w:p>
        </w:tc>
        <w:tc>
          <w:tcPr>
            <w:tcW w:w="2268" w:type="dxa"/>
            <w:shd w:val="clear" w:color="auto" w:fill="auto"/>
          </w:tcPr>
          <w:p w14:paraId="3FDE80C5" w14:textId="77BB47CF" w:rsidR="003065BD" w:rsidRPr="00AA41A0" w:rsidDel="00CC0813" w:rsidRDefault="003065BD" w:rsidP="003065BD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AA41A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Wynagrodzenia i materiały konieczne do przeprowadzenia szkoleń użytkowników systemu</w:t>
            </w:r>
          </w:p>
        </w:tc>
        <w:tc>
          <w:tcPr>
            <w:tcW w:w="2410" w:type="dxa"/>
            <w:shd w:val="clear" w:color="auto" w:fill="FFFFFF"/>
          </w:tcPr>
          <w:p w14:paraId="55FEEA0B" w14:textId="5263F1E4" w:rsidR="003065BD" w:rsidRPr="00AA41A0" w:rsidDel="00CC0813" w:rsidRDefault="001E65D1" w:rsidP="004D2F1D">
            <w:pPr>
              <w:pStyle w:val="Legenda"/>
              <w:jc w:val="right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1E65D1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803 850,00 zł</w:t>
            </w:r>
          </w:p>
        </w:tc>
        <w:tc>
          <w:tcPr>
            <w:tcW w:w="2409" w:type="dxa"/>
            <w:shd w:val="clear" w:color="auto" w:fill="FFFFFF"/>
          </w:tcPr>
          <w:p w14:paraId="2F659817" w14:textId="3FB66D98" w:rsidR="003065BD" w:rsidRPr="00AA41A0" w:rsidDel="006102F4" w:rsidRDefault="003065BD" w:rsidP="003065BD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AA41A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 xml:space="preserve">Użytkownicy systemu (szczególnie nowi) muszą uzyskać odpowiednią </w:t>
            </w:r>
            <w:r w:rsidR="002E3CC4" w:rsidRPr="00AA41A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 xml:space="preserve">informację </w:t>
            </w:r>
            <w:r w:rsidRPr="00AA41A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 xml:space="preserve">o możliwości sprawnego użycia systemu </w:t>
            </w:r>
            <w:r w:rsidR="002E3CC4" w:rsidRPr="00AA41A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S46</w:t>
            </w:r>
            <w:r w:rsidRPr="00AA41A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3065BD" w:rsidRPr="00CD00FA" w14:paraId="752D4BAD" w14:textId="77777777" w:rsidTr="004D2F1D">
        <w:trPr>
          <w:trHeight w:val="419"/>
        </w:trPr>
        <w:tc>
          <w:tcPr>
            <w:tcW w:w="2551" w:type="dxa"/>
            <w:shd w:val="clear" w:color="auto" w:fill="auto"/>
          </w:tcPr>
          <w:p w14:paraId="3FB866CC" w14:textId="5881DD99" w:rsidR="003065BD" w:rsidRPr="00547EEB" w:rsidRDefault="003065BD" w:rsidP="003065BD">
            <w:pPr>
              <w:rPr>
                <w:rFonts w:eastAsia="MS MinNew Roman" w:cs="Arial"/>
                <w:bCs/>
                <w:sz w:val="20"/>
              </w:rPr>
            </w:pPr>
            <w:r w:rsidRPr="00547EEB">
              <w:rPr>
                <w:rFonts w:eastAsia="MS MinNew Roman" w:cs="Arial"/>
                <w:bCs/>
                <w:sz w:val="20"/>
              </w:rPr>
              <w:t>Działania informacyjno-promocyjne</w:t>
            </w:r>
          </w:p>
        </w:tc>
        <w:tc>
          <w:tcPr>
            <w:tcW w:w="2268" w:type="dxa"/>
          </w:tcPr>
          <w:p w14:paraId="204C71C9" w14:textId="0387D92C" w:rsidR="003065BD" w:rsidRPr="00AA41A0" w:rsidDel="00CC0813" w:rsidRDefault="003065BD" w:rsidP="003065BD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AA41A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Promocja i informacja (materiały i koszty inne)</w:t>
            </w:r>
          </w:p>
        </w:tc>
        <w:tc>
          <w:tcPr>
            <w:tcW w:w="2410" w:type="dxa"/>
            <w:shd w:val="clear" w:color="auto" w:fill="FFFFFF"/>
          </w:tcPr>
          <w:p w14:paraId="2FB5F60D" w14:textId="54972E98" w:rsidR="003065BD" w:rsidRPr="00AA41A0" w:rsidDel="00CC0813" w:rsidRDefault="003065BD" w:rsidP="004D2F1D">
            <w:pPr>
              <w:pStyle w:val="Legenda"/>
              <w:jc w:val="right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AA41A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1E65D1" w:rsidRPr="001E65D1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 xml:space="preserve"> 316 110,00 zł</w:t>
            </w:r>
          </w:p>
        </w:tc>
        <w:tc>
          <w:tcPr>
            <w:tcW w:w="2409" w:type="dxa"/>
            <w:shd w:val="clear" w:color="auto" w:fill="FFFFFF"/>
          </w:tcPr>
          <w:p w14:paraId="72AD15E1" w14:textId="3FD8340B" w:rsidR="003065BD" w:rsidRPr="00AA41A0" w:rsidDel="00CC0813" w:rsidRDefault="003065BD" w:rsidP="003065BD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AA41A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Konieczne jest zachęcenie – przez promocję i informację – jednostek do podłączenia się do systemu (podłączenie nie jest obligatoryjne)</w:t>
            </w:r>
          </w:p>
        </w:tc>
      </w:tr>
      <w:tr w:rsidR="003065BD" w:rsidRPr="00CD00FA" w14:paraId="4C50049E" w14:textId="77777777" w:rsidTr="004D2F1D">
        <w:trPr>
          <w:trHeight w:val="724"/>
        </w:trPr>
        <w:tc>
          <w:tcPr>
            <w:tcW w:w="2551" w:type="dxa"/>
            <w:shd w:val="clear" w:color="auto" w:fill="auto"/>
          </w:tcPr>
          <w:p w14:paraId="65BD1E43" w14:textId="7C2C0AC3" w:rsidR="003065BD" w:rsidRPr="00547EEB" w:rsidRDefault="003065BD" w:rsidP="003065BD">
            <w:pPr>
              <w:rPr>
                <w:rFonts w:eastAsia="MS MinNew Roman" w:cs="Arial"/>
                <w:bCs/>
                <w:sz w:val="20"/>
              </w:rPr>
            </w:pPr>
            <w:r w:rsidRPr="00547EEB">
              <w:rPr>
                <w:rFonts w:eastAsia="MS MinNew Roman" w:cs="Arial"/>
                <w:bCs/>
                <w:sz w:val="20"/>
              </w:rPr>
              <w:t>Koszty zarządzania i wsparcia (w tym wynagrodzenia personelu wspomagającego)</w:t>
            </w:r>
          </w:p>
        </w:tc>
        <w:tc>
          <w:tcPr>
            <w:tcW w:w="2268" w:type="dxa"/>
          </w:tcPr>
          <w:p w14:paraId="233ED844" w14:textId="5145BE51" w:rsidR="003065BD" w:rsidRPr="00AA41A0" w:rsidDel="00CC0813" w:rsidRDefault="003065BD" w:rsidP="003065BD">
            <w:pPr>
              <w:pStyle w:val="Legenda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  <w:r w:rsidRPr="00AA41A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Koszty pośrednie</w:t>
            </w:r>
          </w:p>
        </w:tc>
        <w:tc>
          <w:tcPr>
            <w:tcW w:w="2410" w:type="dxa"/>
            <w:shd w:val="clear" w:color="auto" w:fill="FFFFFF"/>
          </w:tcPr>
          <w:p w14:paraId="3CFB8012" w14:textId="46E356E8" w:rsidR="003065BD" w:rsidRPr="00AA41A0" w:rsidDel="00CC0813" w:rsidRDefault="001E65D1" w:rsidP="004D2F1D">
            <w:pPr>
              <w:pStyle w:val="Legenda"/>
              <w:jc w:val="right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</w:pPr>
            <w:r w:rsidRPr="001E65D1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1 483 103,25 zł</w:t>
            </w:r>
          </w:p>
        </w:tc>
        <w:tc>
          <w:tcPr>
            <w:tcW w:w="2409" w:type="dxa"/>
            <w:shd w:val="clear" w:color="auto" w:fill="FFFFFF"/>
          </w:tcPr>
          <w:p w14:paraId="176D0470" w14:textId="73222291" w:rsidR="003065BD" w:rsidRPr="00AA41A0" w:rsidDel="00CC0813" w:rsidRDefault="003065BD" w:rsidP="003065BD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  <w:r w:rsidRPr="00AA41A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 xml:space="preserve">Koszty wynajmu biura do celów realizacji projektu, mediów i materiałów koniecznych do działania biura (bez wyposażenia stanowisk pracy przeznaczonych w co najmniej 50% do realizacji obsługi rozbudowanego Systemu S46, ujętego w kosztach bezpośrednich), zarządzania i wsparcia </w:t>
            </w:r>
            <w:r w:rsidRPr="00AA41A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lastRenderedPageBreak/>
              <w:t>(w tym wynagrodzenia personelu wspomagającego)</w:t>
            </w:r>
          </w:p>
        </w:tc>
      </w:tr>
    </w:tbl>
    <w:p w14:paraId="34CE09A0" w14:textId="77777777" w:rsidR="0078552C" w:rsidRPr="007B1E7F" w:rsidRDefault="0078552C" w:rsidP="007573B2">
      <w:pPr>
        <w:pStyle w:val="Tekstpodstawowy2"/>
        <w:rPr>
          <w:lang w:eastAsia="pl-PL"/>
        </w:rPr>
      </w:pPr>
    </w:p>
    <w:p w14:paraId="5F540C00" w14:textId="670920E1" w:rsidR="00972003" w:rsidRPr="00F52270" w:rsidRDefault="00A44251" w:rsidP="008149AF">
      <w:pPr>
        <w:pStyle w:val="Nagwek2"/>
        <w:tabs>
          <w:tab w:val="num" w:pos="1134"/>
        </w:tabs>
        <w:jc w:val="both"/>
        <w:rPr>
          <w:lang w:val="pl-PL" w:eastAsia="pl-PL"/>
        </w:rPr>
      </w:pPr>
      <w:r w:rsidRPr="00F52270">
        <w:rPr>
          <w:lang w:val="pl-PL" w:eastAsia="pl-PL"/>
        </w:rPr>
        <w:t>Koszty ogólne utrzymania wraz ze sposobem finansowania (okres 5 lat)</w:t>
      </w:r>
      <w:bookmarkEnd w:id="10"/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850"/>
        <w:gridCol w:w="4111"/>
        <w:gridCol w:w="2410"/>
      </w:tblGrid>
      <w:tr w:rsidR="00404A35" w:rsidRPr="008A397C" w14:paraId="22533EDC" w14:textId="77777777" w:rsidTr="001318C7">
        <w:trPr>
          <w:trHeight w:val="392"/>
        </w:trPr>
        <w:tc>
          <w:tcPr>
            <w:tcW w:w="2268" w:type="dxa"/>
            <w:shd w:val="clear" w:color="auto" w:fill="E7E6E6"/>
          </w:tcPr>
          <w:p w14:paraId="365D43C7" w14:textId="77777777" w:rsidR="00404A35" w:rsidRPr="00EF1FF4" w:rsidRDefault="00404A35" w:rsidP="00F65649">
            <w:pPr>
              <w:rPr>
                <w:rFonts w:eastAsia="MS MinNew Roman" w:cs="Arial"/>
                <w:b/>
                <w:bCs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sz w:val="20"/>
              </w:rPr>
              <w:t>Całkowity koszt utrzymania trwałości projektu (</w:t>
            </w:r>
            <w:r w:rsidR="00E21BF1" w:rsidRPr="00547EEB">
              <w:rPr>
                <w:rFonts w:eastAsia="MS MinNew Roman" w:cs="Arial"/>
                <w:b/>
                <w:bCs/>
                <w:sz w:val="20"/>
              </w:rPr>
              <w:t>brutto</w:t>
            </w:r>
            <w:r w:rsidRPr="00EF1FF4">
              <w:rPr>
                <w:rFonts w:eastAsia="MS MinNew Roman" w:cs="Arial"/>
                <w:b/>
                <w:bCs/>
                <w:sz w:val="20"/>
              </w:rPr>
              <w:t>)</w:t>
            </w:r>
          </w:p>
        </w:tc>
        <w:tc>
          <w:tcPr>
            <w:tcW w:w="4961" w:type="dxa"/>
            <w:gridSpan w:val="2"/>
            <w:shd w:val="clear" w:color="auto" w:fill="FFFFFF"/>
          </w:tcPr>
          <w:p w14:paraId="32FDF2B9" w14:textId="77777777" w:rsidR="00404A35" w:rsidRPr="002E3CC4" w:rsidRDefault="00404A35" w:rsidP="001B6667">
            <w:pPr>
              <w:rPr>
                <w:rFonts w:eastAsia="MS MinNew Roman" w:cs="Arial"/>
                <w:sz w:val="20"/>
              </w:rPr>
            </w:pPr>
            <w:r w:rsidRPr="002E3CC4">
              <w:rPr>
                <w:rFonts w:cs="Arial"/>
                <w:color w:val="0070C0"/>
                <w:sz w:val="20"/>
                <w:lang w:eastAsia="pl-PL"/>
              </w:rPr>
              <w:t>&lt;&lt;kwota wyrażona w formacie: 12 485 0</w:t>
            </w:r>
            <w:r w:rsidR="00725515" w:rsidRPr="002E3CC4">
              <w:rPr>
                <w:rFonts w:cs="Arial"/>
                <w:color w:val="0070C0"/>
                <w:sz w:val="20"/>
                <w:lang w:eastAsia="pl-PL"/>
              </w:rPr>
              <w:t>0</w:t>
            </w:r>
            <w:r w:rsidRPr="002E3CC4">
              <w:rPr>
                <w:rFonts w:cs="Arial"/>
                <w:color w:val="0070C0"/>
                <w:sz w:val="20"/>
                <w:lang w:eastAsia="pl-PL"/>
              </w:rPr>
              <w:t>0,00 zł&gt;&gt;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53557D58" w14:textId="77777777" w:rsidR="00404A35" w:rsidRPr="002E3CC4" w:rsidRDefault="0079184B" w:rsidP="001B6667">
            <w:pPr>
              <w:jc w:val="center"/>
              <w:rPr>
                <w:rFonts w:eastAsia="MS MinNew Roman" w:cs="Arial"/>
                <w:b/>
                <w:bCs/>
                <w:sz w:val="20"/>
              </w:rPr>
            </w:pPr>
            <w:r w:rsidRPr="002E3CC4">
              <w:rPr>
                <w:rFonts w:eastAsia="MS MinNew Roman" w:cs="Arial"/>
                <w:b/>
                <w:bCs/>
                <w:sz w:val="20"/>
              </w:rPr>
              <w:t>Źródło</w:t>
            </w:r>
            <w:r w:rsidR="00404A35" w:rsidRPr="002E3CC4">
              <w:rPr>
                <w:rFonts w:eastAsia="MS MinNew Roman" w:cs="Arial"/>
                <w:b/>
                <w:bCs/>
                <w:sz w:val="20"/>
              </w:rPr>
              <w:t xml:space="preserve"> finansowania</w:t>
            </w:r>
          </w:p>
          <w:p w14:paraId="11B68684" w14:textId="77777777" w:rsidR="0078552C" w:rsidRPr="002E3CC4" w:rsidRDefault="0078552C" w:rsidP="001B6667">
            <w:pPr>
              <w:jc w:val="center"/>
              <w:rPr>
                <w:rFonts w:cs="Arial"/>
                <w:b/>
                <w:color w:val="0070C0"/>
                <w:sz w:val="20"/>
                <w:lang w:eastAsia="pl-PL"/>
              </w:rPr>
            </w:pPr>
          </w:p>
        </w:tc>
      </w:tr>
      <w:tr w:rsidR="001E65D1" w:rsidRPr="008A397C" w14:paraId="72A6C742" w14:textId="77777777" w:rsidTr="001318C7">
        <w:trPr>
          <w:trHeight w:val="82"/>
        </w:trPr>
        <w:tc>
          <w:tcPr>
            <w:tcW w:w="2268" w:type="dxa"/>
            <w:vMerge w:val="restart"/>
            <w:shd w:val="clear" w:color="auto" w:fill="E7E6E6"/>
          </w:tcPr>
          <w:p w14:paraId="6E9F4DA5" w14:textId="77777777" w:rsidR="001E65D1" w:rsidRPr="00EF1FF4" w:rsidRDefault="001E65D1" w:rsidP="001E65D1">
            <w:pPr>
              <w:rPr>
                <w:rFonts w:eastAsia="MS MinNew Roman" w:cs="Arial"/>
                <w:b/>
                <w:bCs/>
                <w:sz w:val="20"/>
              </w:rPr>
            </w:pPr>
            <w:r w:rsidRPr="00547EEB">
              <w:rPr>
                <w:rFonts w:eastAsia="MS MinNew Roman" w:cs="Arial"/>
                <w:b/>
                <w:bCs/>
                <w:sz w:val="20"/>
              </w:rPr>
              <w:t>Podział całkowitego kosztu utrzymania trwałości projektu na poszczególna lata (netto oraz brutto)</w:t>
            </w:r>
          </w:p>
        </w:tc>
        <w:tc>
          <w:tcPr>
            <w:tcW w:w="850" w:type="dxa"/>
            <w:shd w:val="clear" w:color="auto" w:fill="FFFFFF"/>
          </w:tcPr>
          <w:p w14:paraId="707296F8" w14:textId="0FB7FCA1" w:rsidR="001E65D1" w:rsidRPr="002E3CC4" w:rsidRDefault="001E65D1" w:rsidP="001E65D1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2E3CC4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4111" w:type="dxa"/>
            <w:shd w:val="clear" w:color="auto" w:fill="FFFFFF"/>
          </w:tcPr>
          <w:p w14:paraId="771694D0" w14:textId="5B3AF3BD" w:rsidR="001E65D1" w:rsidRPr="002E3CC4" w:rsidRDefault="001E65D1" w:rsidP="001E65D1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635F38">
              <w:rPr>
                <w:rFonts w:ascii="Arial" w:hAnsi="Arial" w:cs="Arial"/>
                <w:sz w:val="20"/>
                <w:szCs w:val="20"/>
              </w:rPr>
              <w:t xml:space="preserve"> 1 489 860,00 zł </w:t>
            </w:r>
          </w:p>
        </w:tc>
        <w:tc>
          <w:tcPr>
            <w:tcW w:w="2410" w:type="dxa"/>
            <w:shd w:val="clear" w:color="auto" w:fill="FFFFFF"/>
          </w:tcPr>
          <w:p w14:paraId="7D4246E5" w14:textId="289152BF" w:rsidR="001E65D1" w:rsidRPr="002E3CC4" w:rsidRDefault="001E65D1" w:rsidP="001E65D1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budżet państwa</w:t>
            </w:r>
          </w:p>
        </w:tc>
      </w:tr>
      <w:tr w:rsidR="001E65D1" w:rsidRPr="008A397C" w14:paraId="6AA26B0E" w14:textId="77777777" w:rsidTr="001318C7">
        <w:trPr>
          <w:trHeight w:val="81"/>
        </w:trPr>
        <w:tc>
          <w:tcPr>
            <w:tcW w:w="2268" w:type="dxa"/>
            <w:vMerge/>
            <w:shd w:val="clear" w:color="auto" w:fill="E7E6E6"/>
          </w:tcPr>
          <w:p w14:paraId="033729CA" w14:textId="77777777" w:rsidR="001E65D1" w:rsidRPr="00635F38" w:rsidRDefault="001E65D1" w:rsidP="001E65D1">
            <w:pPr>
              <w:rPr>
                <w:rFonts w:eastAsia="MS MinNew Roman" w:cs="Arial"/>
                <w:bCs/>
                <w:sz w:val="20"/>
              </w:rPr>
            </w:pPr>
          </w:p>
        </w:tc>
        <w:tc>
          <w:tcPr>
            <w:tcW w:w="850" w:type="dxa"/>
            <w:shd w:val="clear" w:color="auto" w:fill="FFFFFF"/>
          </w:tcPr>
          <w:p w14:paraId="764AD2C4" w14:textId="10ED9CBD" w:rsidR="001E65D1" w:rsidRPr="002E3CC4" w:rsidRDefault="001E65D1" w:rsidP="001E65D1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2E3CC4"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4111" w:type="dxa"/>
            <w:shd w:val="clear" w:color="auto" w:fill="FFFFFF"/>
          </w:tcPr>
          <w:p w14:paraId="2F84A5BD" w14:textId="7FA57598" w:rsidR="001E65D1" w:rsidRPr="002E3CC4" w:rsidRDefault="001E65D1" w:rsidP="001E65D1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635F38">
              <w:rPr>
                <w:rFonts w:ascii="Arial" w:hAnsi="Arial" w:cs="Arial"/>
                <w:sz w:val="20"/>
                <w:szCs w:val="20"/>
              </w:rPr>
              <w:t xml:space="preserve"> 2 979 720,00 zł </w:t>
            </w:r>
          </w:p>
        </w:tc>
        <w:tc>
          <w:tcPr>
            <w:tcW w:w="2410" w:type="dxa"/>
            <w:shd w:val="clear" w:color="auto" w:fill="FFFFFF"/>
          </w:tcPr>
          <w:p w14:paraId="0ED709DF" w14:textId="6F4D6171" w:rsidR="001E65D1" w:rsidRPr="002E3CC4" w:rsidRDefault="001E65D1" w:rsidP="001E65D1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budżet państwa</w:t>
            </w:r>
          </w:p>
        </w:tc>
      </w:tr>
      <w:tr w:rsidR="001E65D1" w:rsidRPr="008A397C" w14:paraId="1F9D1536" w14:textId="77777777" w:rsidTr="001318C7">
        <w:trPr>
          <w:trHeight w:val="81"/>
        </w:trPr>
        <w:tc>
          <w:tcPr>
            <w:tcW w:w="2268" w:type="dxa"/>
            <w:vMerge/>
            <w:shd w:val="clear" w:color="auto" w:fill="E7E6E6"/>
          </w:tcPr>
          <w:p w14:paraId="73F1D704" w14:textId="77777777" w:rsidR="001E65D1" w:rsidRPr="00635F38" w:rsidRDefault="001E65D1" w:rsidP="001E65D1">
            <w:pPr>
              <w:rPr>
                <w:rFonts w:eastAsia="MS MinNew Roman" w:cs="Arial"/>
                <w:bCs/>
                <w:sz w:val="20"/>
              </w:rPr>
            </w:pPr>
          </w:p>
        </w:tc>
        <w:tc>
          <w:tcPr>
            <w:tcW w:w="850" w:type="dxa"/>
            <w:shd w:val="clear" w:color="auto" w:fill="FFFFFF"/>
          </w:tcPr>
          <w:p w14:paraId="1FD2B9FA" w14:textId="2573B4D3" w:rsidR="001E65D1" w:rsidRPr="002E3CC4" w:rsidRDefault="001E65D1" w:rsidP="001E65D1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2E3CC4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  <w:tc>
          <w:tcPr>
            <w:tcW w:w="4111" w:type="dxa"/>
            <w:shd w:val="clear" w:color="auto" w:fill="FFFFFF"/>
          </w:tcPr>
          <w:p w14:paraId="723579AB" w14:textId="099D438E" w:rsidR="001E65D1" w:rsidRPr="002E3CC4" w:rsidRDefault="001E65D1" w:rsidP="001E65D1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635F38">
              <w:rPr>
                <w:rFonts w:ascii="Arial" w:hAnsi="Arial" w:cs="Arial"/>
                <w:sz w:val="20"/>
                <w:szCs w:val="20"/>
              </w:rPr>
              <w:t xml:space="preserve"> 2 979 720,00 zł </w:t>
            </w:r>
          </w:p>
        </w:tc>
        <w:tc>
          <w:tcPr>
            <w:tcW w:w="2410" w:type="dxa"/>
            <w:shd w:val="clear" w:color="auto" w:fill="FFFFFF"/>
          </w:tcPr>
          <w:p w14:paraId="08898AC3" w14:textId="43EF6134" w:rsidR="001E65D1" w:rsidRPr="002E3CC4" w:rsidRDefault="001E65D1" w:rsidP="001E65D1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budżet państwa</w:t>
            </w:r>
          </w:p>
        </w:tc>
      </w:tr>
      <w:tr w:rsidR="001E65D1" w:rsidRPr="008A397C" w14:paraId="4913C900" w14:textId="77777777" w:rsidTr="001318C7">
        <w:trPr>
          <w:trHeight w:val="81"/>
        </w:trPr>
        <w:tc>
          <w:tcPr>
            <w:tcW w:w="2268" w:type="dxa"/>
            <w:vMerge/>
            <w:shd w:val="clear" w:color="auto" w:fill="E7E6E6"/>
          </w:tcPr>
          <w:p w14:paraId="68437F33" w14:textId="77777777" w:rsidR="001E65D1" w:rsidRPr="00635F38" w:rsidRDefault="001E65D1" w:rsidP="001E65D1">
            <w:pPr>
              <w:rPr>
                <w:rFonts w:eastAsia="MS MinNew Roman" w:cs="Arial"/>
                <w:bCs/>
                <w:sz w:val="20"/>
              </w:rPr>
            </w:pPr>
          </w:p>
        </w:tc>
        <w:tc>
          <w:tcPr>
            <w:tcW w:w="850" w:type="dxa"/>
            <w:shd w:val="clear" w:color="auto" w:fill="FFFFFF"/>
          </w:tcPr>
          <w:p w14:paraId="0073A56B" w14:textId="31D631DA" w:rsidR="001E65D1" w:rsidRPr="002E3CC4" w:rsidRDefault="001E65D1" w:rsidP="001E65D1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2E3CC4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  <w:tc>
          <w:tcPr>
            <w:tcW w:w="4111" w:type="dxa"/>
            <w:shd w:val="clear" w:color="auto" w:fill="FFFFFF"/>
          </w:tcPr>
          <w:p w14:paraId="6F9D9DD6" w14:textId="71355176" w:rsidR="001E65D1" w:rsidRPr="002E3CC4" w:rsidRDefault="001E65D1" w:rsidP="001E65D1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635F38">
              <w:rPr>
                <w:rFonts w:ascii="Arial" w:hAnsi="Arial" w:cs="Arial"/>
                <w:sz w:val="20"/>
                <w:szCs w:val="20"/>
              </w:rPr>
              <w:t xml:space="preserve"> 3 015 193,20 zł </w:t>
            </w:r>
          </w:p>
        </w:tc>
        <w:tc>
          <w:tcPr>
            <w:tcW w:w="2410" w:type="dxa"/>
            <w:shd w:val="clear" w:color="auto" w:fill="FFFFFF"/>
          </w:tcPr>
          <w:p w14:paraId="0CBCFBC7" w14:textId="73C9E682" w:rsidR="001E65D1" w:rsidRPr="002E3CC4" w:rsidRDefault="001E65D1" w:rsidP="001E65D1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budżet państwa</w:t>
            </w:r>
          </w:p>
        </w:tc>
      </w:tr>
      <w:tr w:rsidR="001E65D1" w:rsidRPr="008A397C" w14:paraId="3E1BCDE5" w14:textId="77777777" w:rsidTr="001318C7">
        <w:trPr>
          <w:trHeight w:val="227"/>
        </w:trPr>
        <w:tc>
          <w:tcPr>
            <w:tcW w:w="2268" w:type="dxa"/>
            <w:vMerge/>
            <w:shd w:val="clear" w:color="auto" w:fill="E7E6E6"/>
          </w:tcPr>
          <w:p w14:paraId="5A9D6997" w14:textId="77777777" w:rsidR="001E65D1" w:rsidRPr="00635F38" w:rsidRDefault="001E65D1" w:rsidP="001E65D1">
            <w:pPr>
              <w:rPr>
                <w:rFonts w:eastAsia="MS MinNew Roman" w:cs="Arial"/>
                <w:bCs/>
                <w:sz w:val="20"/>
              </w:rPr>
            </w:pPr>
          </w:p>
        </w:tc>
        <w:tc>
          <w:tcPr>
            <w:tcW w:w="850" w:type="dxa"/>
            <w:shd w:val="clear" w:color="auto" w:fill="FFFFFF"/>
          </w:tcPr>
          <w:p w14:paraId="63E8A6F6" w14:textId="31CBB97E" w:rsidR="001E65D1" w:rsidRPr="002E3CC4" w:rsidRDefault="001E65D1" w:rsidP="001E65D1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2E3CC4">
              <w:rPr>
                <w:rFonts w:ascii="Arial" w:hAnsi="Arial" w:cs="Arial"/>
                <w:sz w:val="20"/>
                <w:szCs w:val="20"/>
              </w:rPr>
              <w:t>2027</w:t>
            </w:r>
          </w:p>
        </w:tc>
        <w:tc>
          <w:tcPr>
            <w:tcW w:w="4111" w:type="dxa"/>
            <w:shd w:val="clear" w:color="auto" w:fill="FFFFFF"/>
          </w:tcPr>
          <w:p w14:paraId="6F5A14CA" w14:textId="2C0CFFE4" w:rsidR="001E65D1" w:rsidRPr="002E3CC4" w:rsidRDefault="00E60433" w:rsidP="001E65D1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0433">
              <w:rPr>
                <w:rFonts w:ascii="Arial" w:hAnsi="Arial" w:cs="Arial"/>
                <w:sz w:val="20"/>
                <w:szCs w:val="20"/>
              </w:rPr>
              <w:t>3 726 858,90 zł</w:t>
            </w:r>
          </w:p>
        </w:tc>
        <w:tc>
          <w:tcPr>
            <w:tcW w:w="2410" w:type="dxa"/>
            <w:shd w:val="clear" w:color="auto" w:fill="FFFFFF"/>
          </w:tcPr>
          <w:p w14:paraId="6DDC7906" w14:textId="239CEDC8" w:rsidR="001E65D1" w:rsidRPr="002E3CC4" w:rsidRDefault="001E65D1" w:rsidP="001E65D1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budżet państwa</w:t>
            </w:r>
          </w:p>
        </w:tc>
      </w:tr>
      <w:tr w:rsidR="001E65D1" w:rsidRPr="008A397C" w14:paraId="3C1B8C20" w14:textId="77777777" w:rsidTr="001318C7">
        <w:trPr>
          <w:trHeight w:val="227"/>
        </w:trPr>
        <w:tc>
          <w:tcPr>
            <w:tcW w:w="2268" w:type="dxa"/>
            <w:vMerge/>
            <w:shd w:val="clear" w:color="auto" w:fill="E7E6E6"/>
          </w:tcPr>
          <w:p w14:paraId="1712D853" w14:textId="77777777" w:rsidR="001E65D1" w:rsidRPr="00635F38" w:rsidRDefault="001E65D1" w:rsidP="001E65D1">
            <w:pPr>
              <w:rPr>
                <w:rFonts w:eastAsia="MS MinNew Roman" w:cs="Arial"/>
                <w:bCs/>
                <w:sz w:val="20"/>
              </w:rPr>
            </w:pPr>
          </w:p>
        </w:tc>
        <w:tc>
          <w:tcPr>
            <w:tcW w:w="850" w:type="dxa"/>
            <w:shd w:val="clear" w:color="auto" w:fill="FFFFFF"/>
          </w:tcPr>
          <w:p w14:paraId="49019B07" w14:textId="565AE281" w:rsidR="001E65D1" w:rsidRPr="002E3CC4" w:rsidRDefault="001E65D1" w:rsidP="001E65D1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2E3CC4">
              <w:rPr>
                <w:rFonts w:ascii="Arial" w:hAnsi="Arial" w:cs="Arial"/>
                <w:sz w:val="20"/>
                <w:szCs w:val="20"/>
              </w:rPr>
              <w:t>2028</w:t>
            </w:r>
          </w:p>
        </w:tc>
        <w:tc>
          <w:tcPr>
            <w:tcW w:w="4111" w:type="dxa"/>
            <w:shd w:val="clear" w:color="auto" w:fill="FFFFFF"/>
          </w:tcPr>
          <w:p w14:paraId="5DA54231" w14:textId="09C1A0C7" w:rsidR="001E65D1" w:rsidRPr="002E3CC4" w:rsidRDefault="001E65D1" w:rsidP="001E65D1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635F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7ACC" w:rsidRPr="00E17ACC">
              <w:rPr>
                <w:rFonts w:ascii="Arial" w:hAnsi="Arial" w:cs="Arial"/>
                <w:sz w:val="20"/>
                <w:szCs w:val="20"/>
              </w:rPr>
              <w:t>2 761 630,80 zł</w:t>
            </w:r>
          </w:p>
        </w:tc>
        <w:tc>
          <w:tcPr>
            <w:tcW w:w="2410" w:type="dxa"/>
            <w:shd w:val="clear" w:color="auto" w:fill="FFFFFF"/>
          </w:tcPr>
          <w:p w14:paraId="27E94C29" w14:textId="62224AB2" w:rsidR="001E65D1" w:rsidRPr="002E3CC4" w:rsidRDefault="001E65D1" w:rsidP="001E65D1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2E3CC4">
              <w:rPr>
                <w:rFonts w:cs="Arial"/>
                <w:color w:val="000000" w:themeColor="text1"/>
                <w:sz w:val="20"/>
                <w:lang w:eastAsia="pl-PL"/>
              </w:rPr>
              <w:t>budżet państwa</w:t>
            </w:r>
          </w:p>
        </w:tc>
      </w:tr>
    </w:tbl>
    <w:p w14:paraId="07DB6931" w14:textId="77777777" w:rsidR="005D3974" w:rsidRPr="007B1E7F" w:rsidRDefault="005D3974" w:rsidP="005D3974">
      <w:pPr>
        <w:pStyle w:val="Nagwek1"/>
        <w:numPr>
          <w:ilvl w:val="0"/>
          <w:numId w:val="0"/>
        </w:numPr>
        <w:spacing w:before="0" w:after="0"/>
        <w:ind w:left="360" w:hanging="360"/>
        <w:rPr>
          <w:rFonts w:eastAsia="Cambria" w:cs="Arial"/>
          <w:caps w:val="0"/>
          <w:sz w:val="20"/>
          <w:szCs w:val="20"/>
          <w:lang w:val="pl-PL"/>
        </w:rPr>
      </w:pPr>
      <w:bookmarkStart w:id="11" w:name="_Toc462924071"/>
    </w:p>
    <w:p w14:paraId="075F2DCF" w14:textId="77777777" w:rsidR="005D3974" w:rsidRPr="008A397C" w:rsidRDefault="005D3974" w:rsidP="00205B72">
      <w:pPr>
        <w:pStyle w:val="Nagwek1"/>
        <w:numPr>
          <w:ilvl w:val="0"/>
          <w:numId w:val="0"/>
        </w:numPr>
        <w:spacing w:before="0"/>
        <w:ind w:left="714" w:hanging="357"/>
        <w:rPr>
          <w:rFonts w:eastAsia="Cambria" w:cs="Arial"/>
          <w:b w:val="0"/>
          <w:caps w:val="0"/>
          <w:szCs w:val="20"/>
          <w:lang w:val="pl-PL"/>
        </w:rPr>
      </w:pPr>
      <w:r w:rsidRPr="007B1E7F">
        <w:rPr>
          <w:rFonts w:eastAsia="Cambria" w:cs="Arial"/>
          <w:caps w:val="0"/>
          <w:szCs w:val="20"/>
          <w:lang w:val="pl-PL"/>
        </w:rPr>
        <w:t>4.4</w:t>
      </w:r>
      <w:r w:rsidRPr="007B1E7F">
        <w:rPr>
          <w:rFonts w:eastAsia="Cambria" w:cs="Arial"/>
          <w:b w:val="0"/>
          <w:caps w:val="0"/>
          <w:szCs w:val="20"/>
          <w:lang w:val="pl-PL"/>
        </w:rPr>
        <w:t xml:space="preserve"> </w:t>
      </w:r>
      <w:r w:rsidRPr="007B1E7F">
        <w:rPr>
          <w:rFonts w:eastAsia="Cambria" w:cs="Arial"/>
          <w:caps w:val="0"/>
          <w:szCs w:val="20"/>
          <w:lang w:val="pl-PL"/>
        </w:rPr>
        <w:t>P</w:t>
      </w:r>
      <w:r w:rsidR="00644137" w:rsidRPr="007B1E7F">
        <w:rPr>
          <w:rFonts w:eastAsia="Cambria" w:cs="Arial"/>
          <w:caps w:val="0"/>
          <w:szCs w:val="20"/>
          <w:lang w:val="pl-PL"/>
        </w:rPr>
        <w:t xml:space="preserve">lanowane koszty ogólne </w:t>
      </w:r>
      <w:r w:rsidR="00644137" w:rsidRPr="00F52270">
        <w:rPr>
          <w:rFonts w:eastAsia="Cambria" w:cs="Arial"/>
          <w:caps w:val="0"/>
          <w:szCs w:val="20"/>
          <w:lang w:val="pl-PL"/>
        </w:rPr>
        <w:t>realizacji</w:t>
      </w:r>
      <w:r w:rsidR="00644137" w:rsidRPr="00F52270">
        <w:rPr>
          <w:rFonts w:eastAsia="Cambria" w:cs="Arial"/>
          <w:b w:val="0"/>
          <w:caps w:val="0"/>
          <w:szCs w:val="20"/>
          <w:lang w:val="pl-PL"/>
        </w:rPr>
        <w:t xml:space="preserve"> </w:t>
      </w:r>
      <w:r w:rsidR="00644137" w:rsidRPr="00F52270">
        <w:rPr>
          <w:rFonts w:eastAsia="Cambria" w:cs="Arial"/>
          <w:caps w:val="0"/>
          <w:szCs w:val="20"/>
          <w:lang w:val="pl-PL"/>
        </w:rPr>
        <w:t xml:space="preserve">(w przypadku projektu współfinansowanego – </w:t>
      </w:r>
      <w:r w:rsidR="00644137" w:rsidRPr="008A397C">
        <w:rPr>
          <w:rFonts w:eastAsia="Cambria" w:cs="Arial"/>
          <w:caps w:val="0"/>
          <w:szCs w:val="20"/>
          <w:lang w:val="pl-PL"/>
        </w:rPr>
        <w:t>wkład krajowy z budżetu państwa) oraz koszty utrzymania projektu</w:t>
      </w:r>
      <w:r w:rsidRPr="008A397C">
        <w:rPr>
          <w:rFonts w:eastAsia="Cambria" w:cs="Arial"/>
          <w:caps w:val="0"/>
          <w:szCs w:val="20"/>
          <w:lang w:val="pl-PL"/>
        </w:rPr>
        <w:t>:</w:t>
      </w:r>
    </w:p>
    <w:p w14:paraId="696D09BB" w14:textId="7D279407" w:rsidR="005D3974" w:rsidRPr="007B1E7F" w:rsidRDefault="00644137" w:rsidP="00505D03">
      <w:pPr>
        <w:pStyle w:val="Nagwek1"/>
        <w:numPr>
          <w:ilvl w:val="0"/>
          <w:numId w:val="13"/>
        </w:numPr>
        <w:spacing w:before="0"/>
        <w:rPr>
          <w:rFonts w:eastAsia="Cambria" w:cs="Arial"/>
          <w:b w:val="0"/>
          <w:caps w:val="0"/>
          <w:szCs w:val="20"/>
          <w:lang w:val="pl-PL"/>
        </w:rPr>
      </w:pPr>
      <w:r w:rsidRPr="00AA41A0">
        <w:rPr>
          <w:rFonts w:eastAsia="Cambria" w:cs="Arial"/>
          <w:b w:val="0"/>
          <w:caps w:val="0"/>
          <w:sz w:val="20"/>
          <w:szCs w:val="20"/>
          <w:lang w:val="pl-PL"/>
        </w:rPr>
        <w:t>zostaną pokryte w ramach budżetów odpowiednich dysponentów części budżetowych bez konieczności występowania o dodatkowe śr</w:t>
      </w:r>
      <w:r w:rsidR="005D3974" w:rsidRPr="00AA41A0">
        <w:rPr>
          <w:rFonts w:eastAsia="Cambria" w:cs="Arial"/>
          <w:b w:val="0"/>
          <w:caps w:val="0"/>
          <w:sz w:val="20"/>
          <w:szCs w:val="20"/>
          <w:lang w:val="pl-PL"/>
        </w:rPr>
        <w:t>odki z budżetu państwa</w:t>
      </w:r>
      <w:r w:rsidR="002E3CC4">
        <w:rPr>
          <w:rFonts w:eastAsia="Cambria" w:cs="Arial"/>
          <w:b w:val="0"/>
          <w:caps w:val="0"/>
          <w:szCs w:val="20"/>
          <w:lang w:val="pl-PL"/>
        </w:rPr>
        <w:t>.</w:t>
      </w:r>
      <w:r w:rsidR="005D3974" w:rsidRPr="007B1E7F">
        <w:rPr>
          <w:rFonts w:eastAsia="Cambria" w:cs="Arial"/>
          <w:b w:val="0"/>
          <w:caps w:val="0"/>
          <w:szCs w:val="20"/>
          <w:lang w:val="pl-PL"/>
        </w:rPr>
        <w:t xml:space="preserve"> </w:t>
      </w:r>
    </w:p>
    <w:p w14:paraId="171B393B" w14:textId="77777777" w:rsidR="00644137" w:rsidRPr="007B1E7F" w:rsidRDefault="00644137" w:rsidP="00505D03">
      <w:pPr>
        <w:pStyle w:val="Nagwek1"/>
        <w:numPr>
          <w:ilvl w:val="0"/>
          <w:numId w:val="13"/>
        </w:numPr>
        <w:spacing w:before="0" w:after="0"/>
        <w:rPr>
          <w:rFonts w:eastAsia="Cambria" w:cs="Arial"/>
          <w:b w:val="0"/>
          <w:caps w:val="0"/>
          <w:strike/>
          <w:szCs w:val="20"/>
          <w:lang w:val="pl-PL"/>
        </w:rPr>
      </w:pPr>
      <w:r w:rsidRPr="007B1E7F">
        <w:rPr>
          <w:rFonts w:eastAsia="Cambria" w:cs="Arial"/>
          <w:b w:val="0"/>
          <w:caps w:val="0"/>
          <w:strike/>
          <w:szCs w:val="20"/>
          <w:lang w:val="pl-PL"/>
        </w:rPr>
        <w:t>będą powodować konieczność przyznania</w:t>
      </w:r>
      <w:r w:rsidR="005D3974" w:rsidRPr="007B1E7F">
        <w:rPr>
          <w:rFonts w:eastAsia="Cambria" w:cs="Arial"/>
          <w:b w:val="0"/>
          <w:caps w:val="0"/>
          <w:strike/>
          <w:szCs w:val="20"/>
          <w:lang w:val="pl-PL"/>
        </w:rPr>
        <w:t xml:space="preserve"> dodatkowych kwot.</w:t>
      </w:r>
      <w:r w:rsidR="005D3974" w:rsidRPr="007B1E7F">
        <w:rPr>
          <w:rStyle w:val="Odwoanieprzypisudolnego"/>
          <w:rFonts w:eastAsia="Cambria"/>
          <w:b w:val="0"/>
          <w:caps w:val="0"/>
          <w:strike/>
          <w:szCs w:val="20"/>
          <w:lang w:val="pl-PL"/>
        </w:rPr>
        <w:footnoteReference w:id="4"/>
      </w:r>
    </w:p>
    <w:p w14:paraId="0A6F4E4D" w14:textId="77777777" w:rsidR="00644137" w:rsidRPr="00F52270" w:rsidRDefault="00644137" w:rsidP="005D3974">
      <w:pPr>
        <w:pStyle w:val="Tekstpodstawowy"/>
        <w:tabs>
          <w:tab w:val="left" w:pos="2130"/>
        </w:tabs>
        <w:rPr>
          <w:rFonts w:cs="Arial"/>
          <w:sz w:val="20"/>
          <w:szCs w:val="20"/>
          <w:lang w:val="pl-PL"/>
        </w:rPr>
      </w:pPr>
    </w:p>
    <w:p w14:paraId="6B1B867C" w14:textId="77777777" w:rsidR="009F7CDA" w:rsidRPr="008A397C" w:rsidRDefault="009F7CDA" w:rsidP="009431B0">
      <w:pPr>
        <w:pStyle w:val="Nagwek1"/>
        <w:rPr>
          <w:rFonts w:cs="Arial"/>
          <w:lang w:val="pl-PL" w:eastAsia="pl-PL"/>
        </w:rPr>
      </w:pPr>
      <w:r w:rsidRPr="00F52270">
        <w:rPr>
          <w:rFonts w:cs="Arial"/>
          <w:lang w:val="pl-PL" w:eastAsia="pl-PL"/>
        </w:rPr>
        <w:t>GŁÓWNE RYZYKA</w:t>
      </w:r>
      <w:bookmarkEnd w:id="11"/>
      <w:r w:rsidR="009C7AD9" w:rsidRPr="00F52270">
        <w:rPr>
          <w:rFonts w:cs="Arial"/>
          <w:caps w:val="0"/>
          <w:lang w:val="pl-PL" w:eastAsia="pl-PL"/>
        </w:rPr>
        <w:t xml:space="preserve"> </w:t>
      </w:r>
      <w:r w:rsidR="009C7AD9" w:rsidRPr="008A397C">
        <w:rPr>
          <w:rFonts w:cs="Arial"/>
          <w:b w:val="0"/>
          <w:caps w:val="0"/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p w14:paraId="1A032AD3" w14:textId="77777777" w:rsidR="00D90F1A" w:rsidRPr="008A397C" w:rsidRDefault="009F7CDA" w:rsidP="008149AF">
      <w:pPr>
        <w:pStyle w:val="Nagwek2"/>
        <w:tabs>
          <w:tab w:val="num" w:pos="1134"/>
        </w:tabs>
        <w:rPr>
          <w:lang w:val="pl-PL" w:eastAsia="pl-PL"/>
        </w:rPr>
      </w:pPr>
      <w:bookmarkStart w:id="12" w:name="_Toc462924072"/>
      <w:r w:rsidRPr="008A397C">
        <w:rPr>
          <w:lang w:val="pl-PL" w:eastAsia="pl-PL"/>
        </w:rPr>
        <w:t>Ryzyka wpływające na realizację projektu</w:t>
      </w:r>
      <w:bookmarkEnd w:id="12"/>
      <w:r w:rsidR="00A44CAE" w:rsidRPr="008A397C">
        <w:rPr>
          <w:lang w:val="pl-PL" w:eastAsia="pl-PL"/>
        </w:rPr>
        <w:t xml:space="preserve"> </w:t>
      </w:r>
    </w:p>
    <w:tbl>
      <w:tblPr>
        <w:tblW w:w="1001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8"/>
        <w:gridCol w:w="1276"/>
        <w:gridCol w:w="1134"/>
        <w:gridCol w:w="4488"/>
      </w:tblGrid>
      <w:tr w:rsidR="0020760A" w:rsidRPr="008A397C" w14:paraId="21ABDB20" w14:textId="77777777" w:rsidTr="00132342">
        <w:trPr>
          <w:trHeight w:val="724"/>
        </w:trPr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068EAA29" w14:textId="77777777" w:rsidR="0020760A" w:rsidRPr="009F1114" w:rsidRDefault="0020760A" w:rsidP="002F56B5">
            <w:pPr>
              <w:jc w:val="center"/>
              <w:rPr>
                <w:rFonts w:eastAsia="MS MinNew Roman" w:cs="Arial"/>
                <w:b/>
                <w:bCs/>
                <w:sz w:val="20"/>
              </w:rPr>
            </w:pPr>
            <w:r w:rsidRPr="009F1114">
              <w:rPr>
                <w:rFonts w:eastAsia="MS MinNew Roman" w:cs="Arial"/>
                <w:b/>
                <w:bCs/>
                <w:sz w:val="20"/>
              </w:rPr>
              <w:t>Nazwa ryzyka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A22A1A4" w14:textId="77777777" w:rsidR="0020760A" w:rsidRPr="00547EEB" w:rsidRDefault="0020760A" w:rsidP="001769C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9F1114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D9FD3A4" w14:textId="77777777" w:rsidR="0020760A" w:rsidRPr="009F1114" w:rsidRDefault="0020760A" w:rsidP="00D0302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1114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488" w:type="dxa"/>
            <w:shd w:val="clear" w:color="auto" w:fill="D9D9D9" w:themeFill="background1" w:themeFillShade="D9"/>
            <w:vAlign w:val="center"/>
          </w:tcPr>
          <w:p w14:paraId="478703DC" w14:textId="77777777" w:rsidR="0020760A" w:rsidRPr="00547EEB" w:rsidRDefault="0020760A" w:rsidP="00D0302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9F1114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42E1A" w:rsidRPr="00CD00FA" w14:paraId="074814A3" w14:textId="77777777" w:rsidTr="00132342">
        <w:trPr>
          <w:trHeight w:val="724"/>
        </w:trPr>
        <w:tc>
          <w:tcPr>
            <w:tcW w:w="3118" w:type="dxa"/>
            <w:shd w:val="clear" w:color="auto" w:fill="auto"/>
          </w:tcPr>
          <w:p w14:paraId="59022A0C" w14:textId="61B16F5F" w:rsidR="0020760A" w:rsidRPr="00547EEB" w:rsidRDefault="00AB5B93" w:rsidP="001B6667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547EEB">
              <w:rPr>
                <w:rFonts w:cs="Arial"/>
                <w:color w:val="000000" w:themeColor="text1"/>
                <w:sz w:val="20"/>
                <w:lang w:eastAsia="pl-PL"/>
              </w:rPr>
              <w:t>Niechęć podmiotów KSC do podłączania do S46</w:t>
            </w:r>
          </w:p>
        </w:tc>
        <w:tc>
          <w:tcPr>
            <w:tcW w:w="1276" w:type="dxa"/>
            <w:shd w:val="clear" w:color="auto" w:fill="FFFFFF"/>
          </w:tcPr>
          <w:p w14:paraId="4313FCE1" w14:textId="05CD578A" w:rsidR="0020760A" w:rsidRPr="00EF1FF4" w:rsidRDefault="00AB5B93" w:rsidP="00D0302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EF1FF4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134" w:type="dxa"/>
            <w:shd w:val="clear" w:color="auto" w:fill="FFFFFF"/>
          </w:tcPr>
          <w:p w14:paraId="70D91A81" w14:textId="75EEBD09" w:rsidR="0020760A" w:rsidRPr="00911476" w:rsidRDefault="00AB5B93" w:rsidP="001B66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91147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4488" w:type="dxa"/>
            <w:shd w:val="clear" w:color="auto" w:fill="FFFFFF"/>
          </w:tcPr>
          <w:p w14:paraId="35AAD93D" w14:textId="139F1240" w:rsidR="00AB5B93" w:rsidRPr="00911476" w:rsidRDefault="00AB5B93" w:rsidP="00AB5B9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91147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Łagodzenie – zwiększenie listy potencjalnie zainteresowanych podmiotów w stosunku do zamierzonej liczby podłączeń</w:t>
            </w:r>
            <w:r w:rsidR="005402B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(utworzenie listy rezerwowej)</w:t>
            </w:r>
          </w:p>
          <w:p w14:paraId="53DAADBD" w14:textId="40772142" w:rsidR="00AB5B93" w:rsidRPr="00895670" w:rsidRDefault="00AB5B93" w:rsidP="00AB5B9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8956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Akceptacja </w:t>
            </w:r>
            <w:r w:rsidR="005829BD" w:rsidRPr="008956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–</w:t>
            </w:r>
            <w:r w:rsidRPr="008956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</w:t>
            </w:r>
            <w:r w:rsidR="005829BD" w:rsidRPr="008956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wykonywanie specjalnych działań promocyjnych (dodatkowe warsztaty, pokazy, wskazanie przykładu innych) w stosunku do podmiotów wyrażających wątpliwości</w:t>
            </w:r>
          </w:p>
        </w:tc>
      </w:tr>
      <w:tr w:rsidR="00442E1A" w:rsidRPr="00CD00FA" w14:paraId="06168581" w14:textId="77777777" w:rsidTr="00132342">
        <w:trPr>
          <w:trHeight w:val="724"/>
        </w:trPr>
        <w:tc>
          <w:tcPr>
            <w:tcW w:w="3118" w:type="dxa"/>
            <w:shd w:val="clear" w:color="auto" w:fill="auto"/>
          </w:tcPr>
          <w:p w14:paraId="17CB94ED" w14:textId="63848BB0" w:rsidR="00AB5B93" w:rsidRPr="00547EEB" w:rsidRDefault="00AB5B93" w:rsidP="001B6667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547EEB">
              <w:rPr>
                <w:rFonts w:cs="Arial"/>
                <w:color w:val="000000" w:themeColor="text1"/>
                <w:sz w:val="20"/>
                <w:lang w:eastAsia="pl-PL"/>
              </w:rPr>
              <w:t>Brak odpowiedniej infrastruktury teleinformatycznej podłączanych podmiotów</w:t>
            </w:r>
          </w:p>
        </w:tc>
        <w:tc>
          <w:tcPr>
            <w:tcW w:w="1276" w:type="dxa"/>
            <w:shd w:val="clear" w:color="auto" w:fill="FFFFFF"/>
          </w:tcPr>
          <w:p w14:paraId="781CF414" w14:textId="7F5320D8" w:rsidR="00AB5B93" w:rsidRPr="00EF1FF4" w:rsidRDefault="00AB5B93" w:rsidP="00D0302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EF1FF4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134" w:type="dxa"/>
            <w:shd w:val="clear" w:color="auto" w:fill="FFFFFF"/>
          </w:tcPr>
          <w:p w14:paraId="09CCAC03" w14:textId="3D4EDEA2" w:rsidR="00AB5B93" w:rsidRPr="00911476" w:rsidRDefault="00AB5B93" w:rsidP="001B66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91147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4488" w:type="dxa"/>
            <w:shd w:val="clear" w:color="auto" w:fill="FFFFFF"/>
          </w:tcPr>
          <w:p w14:paraId="0BEFB59A" w14:textId="79FAB396" w:rsidR="00AB5B93" w:rsidRPr="00895670" w:rsidRDefault="00AB5B93" w:rsidP="001B66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91147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Łagodzenie – zastosowanie w projekcie rozwiązań </w:t>
            </w:r>
            <w:r w:rsidR="00674D8A" w:rsidRPr="0091147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umożliwiających skorzystanie z systemu przy minimalnych środkach technicznych od strony podłączanej jednostki (np. terminal PC).</w:t>
            </w:r>
          </w:p>
        </w:tc>
      </w:tr>
      <w:tr w:rsidR="00442E1A" w:rsidRPr="00CD00FA" w14:paraId="464B9B68" w14:textId="77777777" w:rsidTr="00132342">
        <w:trPr>
          <w:trHeight w:val="724"/>
        </w:trPr>
        <w:tc>
          <w:tcPr>
            <w:tcW w:w="3118" w:type="dxa"/>
            <w:shd w:val="clear" w:color="auto" w:fill="auto"/>
          </w:tcPr>
          <w:p w14:paraId="2CF8C14F" w14:textId="41923833" w:rsidR="005829BD" w:rsidRPr="00547EEB" w:rsidRDefault="005829BD" w:rsidP="001B6667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547EEB">
              <w:rPr>
                <w:rFonts w:cs="Arial"/>
                <w:color w:val="000000" w:themeColor="text1"/>
                <w:sz w:val="20"/>
                <w:lang w:eastAsia="pl-PL"/>
              </w:rPr>
              <w:t>Wzrost kursu</w:t>
            </w:r>
          </w:p>
        </w:tc>
        <w:tc>
          <w:tcPr>
            <w:tcW w:w="1276" w:type="dxa"/>
            <w:shd w:val="clear" w:color="auto" w:fill="FFFFFF"/>
          </w:tcPr>
          <w:p w14:paraId="5E1CC046" w14:textId="6FC828FD" w:rsidR="005829BD" w:rsidRPr="00EF1FF4" w:rsidRDefault="005829BD" w:rsidP="00D0302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EF1FF4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134" w:type="dxa"/>
            <w:shd w:val="clear" w:color="auto" w:fill="FFFFFF"/>
          </w:tcPr>
          <w:p w14:paraId="10092FB3" w14:textId="3B54335F" w:rsidR="005829BD" w:rsidRPr="00911476" w:rsidRDefault="005829BD" w:rsidP="001B66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91147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4488" w:type="dxa"/>
            <w:shd w:val="clear" w:color="auto" w:fill="FFFFFF"/>
          </w:tcPr>
          <w:p w14:paraId="288CBC1E" w14:textId="27C6F390" w:rsidR="005829BD" w:rsidRDefault="00F87520" w:rsidP="001B66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Mitygacja</w:t>
            </w:r>
            <w:proofErr w:type="spellEnd"/>
            <w:r w:rsidRPr="0091147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</w:t>
            </w:r>
            <w:r w:rsidR="005829BD" w:rsidRPr="0091147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– realizacja postępowań zakupowych odpowiednio wcześnie i z odpowiednim budżetem, tak aby dodatkowe ryzyko przenieść na Wykonawcę</w:t>
            </w:r>
            <w:r w:rsidR="006046B9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.</w:t>
            </w:r>
          </w:p>
          <w:p w14:paraId="4B779994" w14:textId="32E98F0B" w:rsidR="006046B9" w:rsidRPr="00692D06" w:rsidRDefault="006046B9" w:rsidP="006046B9">
            <w:pPr>
              <w:pStyle w:val="Legenda"/>
              <w:rPr>
                <w:lang w:eastAsia="pl-PL"/>
              </w:rPr>
            </w:pPr>
            <w:proofErr w:type="spellStart"/>
            <w:r w:rsidRPr="00692D0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lastRenderedPageBreak/>
              <w:t>Mitygacja</w:t>
            </w:r>
            <w:proofErr w:type="spellEnd"/>
            <w:r w:rsidRPr="00692D0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- 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z</w:t>
            </w:r>
            <w:r w:rsidRPr="00692D0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awarcie w umowie z wykonawcą stosownych klauzul w zakresie zmian wpływających na wysokość wynagrodzenia za realizację przedmiotu zamówienia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442E1A" w:rsidRPr="00CD00FA" w14:paraId="49F5317E" w14:textId="77777777" w:rsidTr="00132342">
        <w:trPr>
          <w:trHeight w:val="724"/>
        </w:trPr>
        <w:tc>
          <w:tcPr>
            <w:tcW w:w="3118" w:type="dxa"/>
            <w:shd w:val="clear" w:color="auto" w:fill="auto"/>
          </w:tcPr>
          <w:p w14:paraId="43601760" w14:textId="043D4ED3" w:rsidR="005829BD" w:rsidRPr="00EF1FF4" w:rsidRDefault="005829BD" w:rsidP="001B6667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547EEB">
              <w:rPr>
                <w:rFonts w:cs="Arial"/>
                <w:color w:val="000000" w:themeColor="text1"/>
                <w:sz w:val="20"/>
                <w:lang w:eastAsia="pl-PL"/>
              </w:rPr>
              <w:lastRenderedPageBreak/>
              <w:t>Niedostępność rozwiązań związana np. z problem</w:t>
            </w:r>
            <w:r w:rsidR="00DB4976" w:rsidRPr="00547EEB">
              <w:rPr>
                <w:rFonts w:cs="Arial"/>
                <w:color w:val="000000" w:themeColor="text1"/>
                <w:sz w:val="20"/>
                <w:lang w:eastAsia="pl-PL"/>
              </w:rPr>
              <w:t>a</w:t>
            </w:r>
            <w:r w:rsidRPr="00EF1FF4">
              <w:rPr>
                <w:rFonts w:cs="Arial"/>
                <w:color w:val="000000" w:themeColor="text1"/>
                <w:sz w:val="20"/>
                <w:lang w:eastAsia="pl-PL"/>
              </w:rPr>
              <w:t>mi epidemiologicznymi</w:t>
            </w:r>
          </w:p>
        </w:tc>
        <w:tc>
          <w:tcPr>
            <w:tcW w:w="1276" w:type="dxa"/>
            <w:shd w:val="clear" w:color="auto" w:fill="FFFFFF"/>
          </w:tcPr>
          <w:p w14:paraId="586DA054" w14:textId="2F6422BE" w:rsidR="005829BD" w:rsidRPr="00911476" w:rsidRDefault="005829BD" w:rsidP="00D0302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91147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134" w:type="dxa"/>
            <w:shd w:val="clear" w:color="auto" w:fill="FFFFFF"/>
          </w:tcPr>
          <w:p w14:paraId="00ACAA49" w14:textId="79BE8489" w:rsidR="005829BD" w:rsidRPr="00911476" w:rsidRDefault="005829BD" w:rsidP="001B66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91147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4488" w:type="dxa"/>
            <w:shd w:val="clear" w:color="auto" w:fill="FFFFFF"/>
          </w:tcPr>
          <w:p w14:paraId="5A942990" w14:textId="77777777" w:rsidR="005829BD" w:rsidRDefault="005829BD" w:rsidP="001B66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8956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Unikanie – zmiany w harmonogramie projektu i dostosowanie go do realizujących się ryzyk</w:t>
            </w:r>
            <w:r w:rsidR="00E17ACC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.</w:t>
            </w:r>
          </w:p>
          <w:p w14:paraId="7B0D57FB" w14:textId="010B60CB" w:rsidR="00E17ACC" w:rsidRPr="00EE3775" w:rsidRDefault="00E17ACC" w:rsidP="00EE3775">
            <w:pPr>
              <w:rPr>
                <w:b/>
                <w:bCs/>
                <w:lang w:eastAsia="pl-PL"/>
              </w:rPr>
            </w:pPr>
            <w:proofErr w:type="spellStart"/>
            <w:r w:rsidRPr="00E17ACC">
              <w:rPr>
                <w:rFonts w:cs="Arial"/>
                <w:color w:val="000000" w:themeColor="text1"/>
                <w:sz w:val="20"/>
                <w:lang w:eastAsia="pl-PL"/>
              </w:rPr>
              <w:t>Mitygacja</w:t>
            </w:r>
            <w:proofErr w:type="spellEnd"/>
            <w:r w:rsidRPr="00E17ACC">
              <w:rPr>
                <w:rFonts w:cs="Arial"/>
                <w:color w:val="000000" w:themeColor="text1"/>
                <w:sz w:val="20"/>
                <w:lang w:eastAsia="pl-PL"/>
              </w:rPr>
              <w:t xml:space="preserve"> – poszukiwanie rozwiązań alternatywnych, które mogą być stosowane do zastąpienia niedostępnych rozwiązań. </w:t>
            </w:r>
            <w:r w:rsidRPr="00EE3775">
              <w:rPr>
                <w:lang w:eastAsia="pl-PL"/>
              </w:rPr>
              <w:t xml:space="preserve"> </w:t>
            </w:r>
          </w:p>
        </w:tc>
      </w:tr>
    </w:tbl>
    <w:p w14:paraId="734C770C" w14:textId="058A00CC" w:rsidR="00D90F1A" w:rsidRPr="007B1E7F" w:rsidRDefault="00A44CAE" w:rsidP="008149AF">
      <w:pPr>
        <w:pStyle w:val="Nagwek2"/>
        <w:tabs>
          <w:tab w:val="num" w:pos="1276"/>
        </w:tabs>
        <w:spacing w:after="0"/>
        <w:ind w:left="788"/>
        <w:rPr>
          <w:color w:val="000000" w:themeColor="text1"/>
          <w:lang w:val="pl-PL" w:eastAsia="pl-PL"/>
        </w:rPr>
      </w:pPr>
      <w:bookmarkStart w:id="13" w:name="_Toc462924073"/>
      <w:r w:rsidRPr="007B1E7F">
        <w:rPr>
          <w:color w:val="000000" w:themeColor="text1"/>
          <w:lang w:val="pl-PL" w:eastAsia="pl-PL"/>
        </w:rPr>
        <w:t>Ryzyka wpływające na utrzymanie efektów</w:t>
      </w:r>
      <w:bookmarkEnd w:id="13"/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1"/>
        <w:gridCol w:w="992"/>
        <w:gridCol w:w="1134"/>
        <w:gridCol w:w="5387"/>
      </w:tblGrid>
      <w:tr w:rsidR="00E40C7B" w:rsidRPr="008A397C" w14:paraId="637F8126" w14:textId="77777777" w:rsidTr="00132342">
        <w:trPr>
          <w:trHeight w:val="724"/>
        </w:trPr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577FEC49" w14:textId="77777777" w:rsidR="00E40C7B" w:rsidRPr="009F1114" w:rsidRDefault="00E40C7B" w:rsidP="00106D91">
            <w:pPr>
              <w:jc w:val="center"/>
              <w:rPr>
                <w:rFonts w:eastAsia="MS MinNew Roman" w:cs="Arial"/>
                <w:b/>
                <w:bCs/>
                <w:color w:val="000000" w:themeColor="text1"/>
                <w:sz w:val="20"/>
              </w:rPr>
            </w:pPr>
            <w:r w:rsidRPr="009F1114">
              <w:rPr>
                <w:rFonts w:eastAsia="MS MinNew Roman" w:cs="Arial"/>
                <w:b/>
                <w:bCs/>
                <w:color w:val="000000" w:themeColor="text1"/>
                <w:sz w:val="20"/>
              </w:rPr>
              <w:t>Nazwa ryzyka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198A022" w14:textId="77777777" w:rsidR="00E40C7B" w:rsidRPr="00547EEB" w:rsidRDefault="00E40C7B" w:rsidP="00106D91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9F1114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7441C9B" w14:textId="77777777" w:rsidR="00E40C7B" w:rsidRPr="009F1114" w:rsidRDefault="00E40C7B" w:rsidP="00106D91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1114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4B0A417F" w14:textId="77777777" w:rsidR="00E40C7B" w:rsidRPr="00547EEB" w:rsidRDefault="00E40C7B" w:rsidP="00106D91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9F1114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442E1A" w:rsidRPr="00CD00FA" w14:paraId="1725AEBD" w14:textId="77777777" w:rsidTr="00132342">
        <w:trPr>
          <w:trHeight w:val="724"/>
        </w:trPr>
        <w:tc>
          <w:tcPr>
            <w:tcW w:w="2551" w:type="dxa"/>
            <w:shd w:val="clear" w:color="auto" w:fill="auto"/>
          </w:tcPr>
          <w:p w14:paraId="2D8A6ABE" w14:textId="5671FFB9" w:rsidR="00E40C7B" w:rsidRPr="00EF1FF4" w:rsidRDefault="005829BD" w:rsidP="00106D91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547EEB">
              <w:rPr>
                <w:rFonts w:cs="Arial"/>
                <w:color w:val="000000" w:themeColor="text1"/>
                <w:sz w:val="20"/>
                <w:lang w:eastAsia="pl-PL"/>
              </w:rPr>
              <w:t>Brak chęci do użytkowania systemu S46 przez podłączone podmioty</w:t>
            </w:r>
          </w:p>
        </w:tc>
        <w:tc>
          <w:tcPr>
            <w:tcW w:w="992" w:type="dxa"/>
            <w:shd w:val="clear" w:color="auto" w:fill="FFFFFF"/>
          </w:tcPr>
          <w:p w14:paraId="322DCFFE" w14:textId="1B70CD31" w:rsidR="00E40C7B" w:rsidRPr="00911476" w:rsidRDefault="005829BD" w:rsidP="00106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91147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134" w:type="dxa"/>
            <w:shd w:val="clear" w:color="auto" w:fill="FFFFFF"/>
          </w:tcPr>
          <w:p w14:paraId="22911C5E" w14:textId="2661996D" w:rsidR="00E40C7B" w:rsidRPr="00911476" w:rsidRDefault="005829BD" w:rsidP="00106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91147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5387" w:type="dxa"/>
            <w:shd w:val="clear" w:color="auto" w:fill="FFFFFF"/>
          </w:tcPr>
          <w:p w14:paraId="47B7D88E" w14:textId="3DEE8D0E" w:rsidR="00E40C7B" w:rsidRPr="00895670" w:rsidRDefault="005829BD" w:rsidP="00106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8956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Akceptacja – podejmowanie działań zaradczych na bieżąco</w:t>
            </w:r>
            <w:r w:rsidR="00647EDC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(monitorowanie, dodatkowe szkolenia, pomoc w identyfikacji problemów itp.)</w:t>
            </w:r>
          </w:p>
          <w:p w14:paraId="33F9F480" w14:textId="79A48BF2" w:rsidR="005829BD" w:rsidRPr="00AA41A0" w:rsidRDefault="005829BD" w:rsidP="005829BD">
            <w:pPr>
              <w:rPr>
                <w:color w:val="000000" w:themeColor="text1"/>
                <w:sz w:val="20"/>
                <w:lang w:eastAsia="pl-PL"/>
              </w:rPr>
            </w:pPr>
            <w:r w:rsidRPr="00895670">
              <w:rPr>
                <w:rFonts w:cs="Arial"/>
                <w:color w:val="000000" w:themeColor="text1"/>
                <w:sz w:val="20"/>
                <w:lang w:eastAsia="pl-PL"/>
              </w:rPr>
              <w:t>Przeniesienie – zaangażowanie innych podmiotów w uświadamianie roli systemu S46</w:t>
            </w:r>
            <w:r w:rsidR="00647EDC">
              <w:rPr>
                <w:rFonts w:cs="Arial"/>
                <w:color w:val="000000" w:themeColor="text1"/>
                <w:sz w:val="20"/>
                <w:lang w:eastAsia="pl-PL"/>
              </w:rPr>
              <w:t xml:space="preserve"> – w szczególności zaangażowanie podmiotów o podobnym charakterze, aktywnie używających </w:t>
            </w:r>
            <w:r w:rsidR="00760A26">
              <w:rPr>
                <w:rFonts w:cs="Arial"/>
                <w:color w:val="000000" w:themeColor="text1"/>
                <w:sz w:val="20"/>
                <w:lang w:eastAsia="pl-PL"/>
              </w:rPr>
              <w:t>S</w:t>
            </w:r>
            <w:r w:rsidR="00647EDC">
              <w:rPr>
                <w:rFonts w:cs="Arial"/>
                <w:color w:val="000000" w:themeColor="text1"/>
                <w:sz w:val="20"/>
                <w:lang w:eastAsia="pl-PL"/>
              </w:rPr>
              <w:t xml:space="preserve">46 do wskazania sposobów użycia </w:t>
            </w:r>
            <w:r w:rsidR="00760A26">
              <w:rPr>
                <w:rFonts w:cs="Arial"/>
                <w:color w:val="000000" w:themeColor="text1"/>
                <w:sz w:val="20"/>
                <w:lang w:eastAsia="pl-PL"/>
              </w:rPr>
              <w:t>S</w:t>
            </w:r>
            <w:r w:rsidR="00647EDC">
              <w:rPr>
                <w:rFonts w:cs="Arial"/>
                <w:color w:val="000000" w:themeColor="text1"/>
                <w:sz w:val="20"/>
                <w:lang w:eastAsia="pl-PL"/>
              </w:rPr>
              <w:t>46 przy rozwiązywaniu konkretnych problemów w dziedzinie</w:t>
            </w:r>
            <w:r w:rsidR="00760A26">
              <w:rPr>
                <w:rFonts w:cs="Arial"/>
                <w:color w:val="000000" w:themeColor="text1"/>
                <w:sz w:val="20"/>
                <w:lang w:eastAsia="pl-PL"/>
              </w:rPr>
              <w:t>,</w:t>
            </w:r>
            <w:r w:rsidR="00647EDC">
              <w:rPr>
                <w:rFonts w:cs="Arial"/>
                <w:color w:val="000000" w:themeColor="text1"/>
                <w:sz w:val="20"/>
                <w:lang w:eastAsia="pl-PL"/>
              </w:rPr>
              <w:t xml:space="preserve"> w której działa podmiot.</w:t>
            </w:r>
          </w:p>
        </w:tc>
      </w:tr>
      <w:tr w:rsidR="00442E1A" w:rsidRPr="00CD00FA" w14:paraId="75C61E66" w14:textId="77777777" w:rsidTr="00132342">
        <w:trPr>
          <w:trHeight w:val="724"/>
        </w:trPr>
        <w:tc>
          <w:tcPr>
            <w:tcW w:w="2551" w:type="dxa"/>
            <w:shd w:val="clear" w:color="auto" w:fill="auto"/>
          </w:tcPr>
          <w:p w14:paraId="729024B7" w14:textId="3374EA00" w:rsidR="005829BD" w:rsidRPr="00547EEB" w:rsidRDefault="005829BD" w:rsidP="00106D91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547EEB">
              <w:rPr>
                <w:rFonts w:cs="Arial"/>
                <w:color w:val="000000" w:themeColor="text1"/>
                <w:sz w:val="20"/>
                <w:lang w:eastAsia="pl-PL"/>
              </w:rPr>
              <w:t>Zmiany legislacyjne, modyfikujące zadania systemu s46</w:t>
            </w:r>
          </w:p>
        </w:tc>
        <w:tc>
          <w:tcPr>
            <w:tcW w:w="992" w:type="dxa"/>
            <w:shd w:val="clear" w:color="auto" w:fill="FFFFFF"/>
          </w:tcPr>
          <w:p w14:paraId="1EDD681C" w14:textId="2B224D4F" w:rsidR="005829BD" w:rsidRPr="00EF1FF4" w:rsidRDefault="005829BD" w:rsidP="00106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EF1FF4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134" w:type="dxa"/>
            <w:shd w:val="clear" w:color="auto" w:fill="FFFFFF"/>
          </w:tcPr>
          <w:p w14:paraId="2EEFB5BE" w14:textId="3D323E09" w:rsidR="005829BD" w:rsidRPr="00911476" w:rsidRDefault="005829BD" w:rsidP="00106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91147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5387" w:type="dxa"/>
            <w:shd w:val="clear" w:color="auto" w:fill="FFFFFF"/>
          </w:tcPr>
          <w:p w14:paraId="6E531F3C" w14:textId="77777777" w:rsidR="00613DBA" w:rsidRPr="00AA41A0" w:rsidRDefault="00613DBA" w:rsidP="00613DBA">
            <w:pPr>
              <w:pStyle w:val="Legenda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91147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Akceptacja – podejmowanie działań zaradczych na bieżąco</w:t>
            </w:r>
          </w:p>
          <w:p w14:paraId="3D1BFD03" w14:textId="7DEE099B" w:rsidR="005829BD" w:rsidRPr="00E60433" w:rsidRDefault="00E17ACC" w:rsidP="00EE3775">
            <w:pPr>
              <w:pStyle w:val="Legenda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Unikanie –</w:t>
            </w:r>
            <w:r w:rsidRPr="00952A27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kontakt z legislatorami poprzez właściciela biznesowego systemu, w celu wprowadzenia poprawek redukujących ryzyko.</w:t>
            </w:r>
          </w:p>
        </w:tc>
      </w:tr>
    </w:tbl>
    <w:p w14:paraId="1BAD5324" w14:textId="77777777" w:rsidR="00E47439" w:rsidRPr="007B1E7F" w:rsidRDefault="00E47439" w:rsidP="00E47439">
      <w:pPr>
        <w:pStyle w:val="Nagwek1"/>
        <w:numPr>
          <w:ilvl w:val="0"/>
          <w:numId w:val="0"/>
        </w:numPr>
        <w:ind w:left="786"/>
        <w:rPr>
          <w:rFonts w:cs="Arial"/>
          <w:lang w:val="pl-PL" w:eastAsia="pl-PL"/>
        </w:rPr>
      </w:pPr>
    </w:p>
    <w:p w14:paraId="635B54AF" w14:textId="77777777" w:rsidR="0056584B" w:rsidRPr="008A397C" w:rsidRDefault="002F7D84" w:rsidP="00885C3A">
      <w:pPr>
        <w:pStyle w:val="Nagwek1"/>
        <w:rPr>
          <w:rFonts w:cs="Arial"/>
          <w:lang w:val="pl-PL" w:eastAsia="pl-PL"/>
        </w:rPr>
      </w:pPr>
      <w:r w:rsidRPr="00F52270">
        <w:rPr>
          <w:rFonts w:cs="Arial"/>
          <w:lang w:val="pl-PL" w:eastAsia="pl-PL"/>
        </w:rPr>
        <w:t>OTOCZENIE PRAWNE</w:t>
      </w:r>
      <w:r w:rsidR="00E01872" w:rsidRPr="00F52270">
        <w:rPr>
          <w:rFonts w:cs="Arial"/>
          <w:lang w:val="pl-PL" w:eastAsia="pl-PL"/>
        </w:rPr>
        <w:t xml:space="preserve"> </w:t>
      </w:r>
      <w:r w:rsidR="00E01872" w:rsidRPr="00F52270">
        <w:rPr>
          <w:rFonts w:cs="Arial"/>
          <w:b w:val="0"/>
          <w:caps w:val="0"/>
          <w:color w:val="7F7F7F" w:themeColor="text1" w:themeTint="80"/>
          <w:sz w:val="20"/>
          <w:szCs w:val="20"/>
          <w:lang w:val="pl-PL" w:eastAsia="pl-PL"/>
        </w:rPr>
        <w:t>&lt;&lt;maksymalnie 1000 znaków&gt;&gt;</w:t>
      </w:r>
    </w:p>
    <w:p w14:paraId="41CC97CA" w14:textId="77777777" w:rsidR="002C610D" w:rsidRPr="008A397C" w:rsidRDefault="00CD4C00" w:rsidP="001B6667">
      <w:pPr>
        <w:pStyle w:val="Tekstpodstawowy2"/>
        <w:spacing w:after="240"/>
        <w:ind w:left="902"/>
        <w:rPr>
          <w:rFonts w:cs="Arial"/>
          <w:color w:val="0070C0"/>
          <w:sz w:val="22"/>
          <w:lang w:eastAsia="pl-PL"/>
        </w:rPr>
      </w:pPr>
      <w:r w:rsidRPr="008A397C">
        <w:rPr>
          <w:rFonts w:cs="Arial"/>
          <w:color w:val="0070C0"/>
          <w:sz w:val="22"/>
          <w:lang w:eastAsia="pl-PL"/>
        </w:rPr>
        <w:t>&lt;&lt;</w:t>
      </w:r>
      <w:r w:rsidR="00885C3A" w:rsidRPr="008A397C">
        <w:rPr>
          <w:rFonts w:cs="Arial"/>
          <w:color w:val="0070C0"/>
          <w:sz w:val="22"/>
          <w:lang w:eastAsia="pl-PL"/>
        </w:rPr>
        <w:t xml:space="preserve">Należy </w:t>
      </w:r>
      <w:r w:rsidR="003B442E" w:rsidRPr="008A397C">
        <w:rPr>
          <w:rFonts w:cs="Arial"/>
          <w:color w:val="0070C0"/>
          <w:sz w:val="22"/>
          <w:lang w:eastAsia="pl-PL"/>
        </w:rPr>
        <w:t xml:space="preserve">wykazać gotowość do realizacji projektu </w:t>
      </w:r>
      <w:r w:rsidR="001A5C11" w:rsidRPr="008A397C">
        <w:rPr>
          <w:rFonts w:cs="Arial"/>
          <w:color w:val="0070C0"/>
          <w:sz w:val="22"/>
          <w:lang w:eastAsia="pl-PL"/>
        </w:rPr>
        <w:t>w</w:t>
      </w:r>
      <w:r w:rsidR="002E1E0E" w:rsidRPr="008A397C">
        <w:rPr>
          <w:rFonts w:cs="Arial"/>
          <w:color w:val="0070C0"/>
          <w:sz w:val="22"/>
          <w:lang w:eastAsia="pl-PL"/>
        </w:rPr>
        <w:t xml:space="preserve"> istniejącym otoczeniu prawnym</w:t>
      </w:r>
      <w:r w:rsidR="003B442E" w:rsidRPr="008A397C">
        <w:rPr>
          <w:rFonts w:cs="Arial"/>
          <w:color w:val="0070C0"/>
          <w:sz w:val="22"/>
          <w:lang w:eastAsia="pl-PL"/>
        </w:rPr>
        <w:t xml:space="preserve"> </w:t>
      </w:r>
      <w:r w:rsidR="00885C3A" w:rsidRPr="008A397C">
        <w:rPr>
          <w:rFonts w:cs="Arial"/>
          <w:color w:val="0070C0"/>
          <w:sz w:val="22"/>
          <w:lang w:eastAsia="pl-PL"/>
        </w:rPr>
        <w:t>lub wskazać</w:t>
      </w:r>
      <w:r w:rsidR="007641AD" w:rsidRPr="008A397C">
        <w:rPr>
          <w:rFonts w:cs="Arial"/>
          <w:color w:val="0070C0"/>
          <w:sz w:val="22"/>
          <w:lang w:eastAsia="pl-PL"/>
        </w:rPr>
        <w:t xml:space="preserve"> wszystkie </w:t>
      </w:r>
      <w:r w:rsidR="00885C3A" w:rsidRPr="008A397C">
        <w:rPr>
          <w:rFonts w:cs="Arial"/>
          <w:color w:val="0070C0"/>
          <w:sz w:val="22"/>
          <w:lang w:eastAsia="pl-PL"/>
        </w:rPr>
        <w:t xml:space="preserve">akty prawne niezbędne do zmiany w celu zapewnienia takiej gotowości oraz </w:t>
      </w:r>
      <w:r w:rsidR="00885C3A" w:rsidRPr="008A397C">
        <w:rPr>
          <w:rFonts w:eastAsiaTheme="minorHAnsi" w:cs="Arial"/>
          <w:color w:val="0070C0"/>
          <w:sz w:val="22"/>
        </w:rPr>
        <w:t>aktualny etap prac legislacyjnych (np. uzgodnienia międzyresortowe, KSE, KRMC, Sejm, Senat)</w:t>
      </w:r>
      <w:r w:rsidRPr="008A397C">
        <w:rPr>
          <w:rFonts w:cs="Arial"/>
          <w:color w:val="0070C0"/>
          <w:sz w:val="22"/>
          <w:lang w:eastAsia="pl-PL"/>
        </w:rPr>
        <w:t>&gt;&gt;</w:t>
      </w:r>
    </w:p>
    <w:tbl>
      <w:tblPr>
        <w:tblStyle w:val="Tabela-Siatka"/>
        <w:tblW w:w="9599" w:type="dxa"/>
        <w:tblInd w:w="461" w:type="dxa"/>
        <w:tblLook w:val="04A0" w:firstRow="1" w:lastRow="0" w:firstColumn="1" w:lastColumn="0" w:noHBand="0" w:noVBand="1"/>
      </w:tblPr>
      <w:tblGrid>
        <w:gridCol w:w="461"/>
        <w:gridCol w:w="2916"/>
        <w:gridCol w:w="1239"/>
        <w:gridCol w:w="3399"/>
        <w:gridCol w:w="1584"/>
      </w:tblGrid>
      <w:tr w:rsidR="0078552C" w:rsidRPr="00CD00FA" w14:paraId="5D4DB25E" w14:textId="77777777" w:rsidTr="004D2F1D">
        <w:tc>
          <w:tcPr>
            <w:tcW w:w="461" w:type="dxa"/>
            <w:shd w:val="clear" w:color="auto" w:fill="D9D9D9" w:themeFill="background1" w:themeFillShade="D9"/>
          </w:tcPr>
          <w:p w14:paraId="60E7EE88" w14:textId="77777777" w:rsidR="0078552C" w:rsidRPr="009F1114" w:rsidRDefault="0078552C" w:rsidP="00480C5A">
            <w:pPr>
              <w:jc w:val="center"/>
              <w:rPr>
                <w:rFonts w:eastAsia="MS MinNew Roman" w:cs="Arial"/>
                <w:b/>
                <w:bCs/>
                <w:sz w:val="20"/>
              </w:rPr>
            </w:pPr>
            <w:proofErr w:type="spellStart"/>
            <w:r w:rsidRPr="009F1114">
              <w:rPr>
                <w:rFonts w:eastAsia="MS MinNew Roman" w:cs="Arial"/>
                <w:b/>
                <w:bCs/>
                <w:sz w:val="20"/>
              </w:rPr>
              <w:t>Lp</w:t>
            </w:r>
            <w:proofErr w:type="spellEnd"/>
          </w:p>
        </w:tc>
        <w:tc>
          <w:tcPr>
            <w:tcW w:w="2916" w:type="dxa"/>
            <w:shd w:val="clear" w:color="auto" w:fill="D9D9D9" w:themeFill="background1" w:themeFillShade="D9"/>
          </w:tcPr>
          <w:p w14:paraId="3CB6C28E" w14:textId="77777777" w:rsidR="0078552C" w:rsidRPr="009F1114" w:rsidRDefault="008B3343" w:rsidP="008B3343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9F1114">
              <w:rPr>
                <w:rFonts w:ascii="Arial" w:eastAsia="MS MinNew Roman" w:hAnsi="Arial" w:cs="Arial"/>
                <w:kern w:val="0"/>
                <w:sz w:val="20"/>
                <w:szCs w:val="20"/>
              </w:rPr>
              <w:t>T</w:t>
            </w:r>
            <w:r w:rsidR="00193CC4" w:rsidRPr="009F1114">
              <w:rPr>
                <w:rFonts w:ascii="Arial" w:eastAsia="MS MinNew Roman" w:hAnsi="Arial" w:cs="Arial"/>
                <w:kern w:val="0"/>
                <w:sz w:val="20"/>
                <w:szCs w:val="20"/>
              </w:rPr>
              <w:t xml:space="preserve">ytuł </w:t>
            </w:r>
            <w:r w:rsidR="0078552C" w:rsidRPr="009F1114">
              <w:rPr>
                <w:rFonts w:ascii="Arial" w:eastAsia="MS MinNew Roman" w:hAnsi="Arial" w:cs="Arial"/>
                <w:kern w:val="0"/>
                <w:sz w:val="20"/>
                <w:szCs w:val="20"/>
              </w:rPr>
              <w:t>aktu prawnego</w:t>
            </w:r>
          </w:p>
        </w:tc>
        <w:tc>
          <w:tcPr>
            <w:tcW w:w="1239" w:type="dxa"/>
            <w:shd w:val="clear" w:color="auto" w:fill="D9D9D9" w:themeFill="background1" w:themeFillShade="D9"/>
          </w:tcPr>
          <w:p w14:paraId="4A5291AF" w14:textId="77777777" w:rsidR="0078552C" w:rsidRPr="009F1114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9F1114">
              <w:rPr>
                <w:rFonts w:ascii="Arial" w:eastAsia="MS MinNew Roman" w:hAnsi="Arial" w:cs="Arial"/>
                <w:kern w:val="0"/>
                <w:sz w:val="20"/>
                <w:szCs w:val="20"/>
              </w:rPr>
              <w:t>Czy wymaga zmian?</w:t>
            </w:r>
          </w:p>
        </w:tc>
        <w:tc>
          <w:tcPr>
            <w:tcW w:w="3399" w:type="dxa"/>
            <w:shd w:val="clear" w:color="auto" w:fill="D9D9D9" w:themeFill="background1" w:themeFillShade="D9"/>
          </w:tcPr>
          <w:p w14:paraId="5CABC715" w14:textId="77777777" w:rsidR="0078552C" w:rsidRPr="009F1114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9F1114">
              <w:rPr>
                <w:rFonts w:ascii="Arial" w:eastAsia="MS MinNew Roman" w:hAnsi="Arial" w:cs="Arial"/>
                <w:kern w:val="0"/>
                <w:sz w:val="20"/>
                <w:szCs w:val="20"/>
              </w:rPr>
              <w:t>Opis zmian (jeśli dotyczy)</w:t>
            </w:r>
          </w:p>
        </w:tc>
        <w:tc>
          <w:tcPr>
            <w:tcW w:w="1584" w:type="dxa"/>
            <w:shd w:val="clear" w:color="auto" w:fill="D9D9D9" w:themeFill="background1" w:themeFillShade="D9"/>
          </w:tcPr>
          <w:p w14:paraId="450148AB" w14:textId="77777777" w:rsidR="0078552C" w:rsidRPr="009F1114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9F1114">
              <w:rPr>
                <w:rFonts w:ascii="Arial" w:eastAsia="MS MinNew Roman" w:hAnsi="Arial" w:cs="Arial"/>
                <w:kern w:val="0"/>
                <w:sz w:val="20"/>
                <w:szCs w:val="20"/>
              </w:rPr>
              <w:t>Etap prac legislacyjnych (jeśli dotyczy)</w:t>
            </w:r>
          </w:p>
        </w:tc>
      </w:tr>
      <w:tr w:rsidR="0078552C" w:rsidRPr="008A397C" w14:paraId="538E1B2B" w14:textId="77777777" w:rsidTr="004D2F1D">
        <w:tc>
          <w:tcPr>
            <w:tcW w:w="461" w:type="dxa"/>
          </w:tcPr>
          <w:p w14:paraId="08C0AFB8" w14:textId="77777777" w:rsidR="0078552C" w:rsidRPr="00AA41A0" w:rsidRDefault="0078552C" w:rsidP="00480C5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2916" w:type="dxa"/>
          </w:tcPr>
          <w:p w14:paraId="6321EB13" w14:textId="7D18F614" w:rsidR="0078552C" w:rsidRPr="009F1114" w:rsidRDefault="00442E1A" w:rsidP="00DB4976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F1114">
              <w:rPr>
                <w:rFonts w:cs="Arial"/>
                <w:color w:val="000000" w:themeColor="text1"/>
                <w:sz w:val="20"/>
                <w:lang w:eastAsia="pl-PL"/>
              </w:rPr>
              <w:t>Ustawa o Krajowym Systemie Cyberbezpieczeństwa (</w:t>
            </w:r>
            <w:r w:rsidR="00DB4976" w:rsidRPr="009F1114">
              <w:rPr>
                <w:rFonts w:cs="Arial"/>
                <w:color w:val="000000" w:themeColor="text1"/>
                <w:sz w:val="20"/>
                <w:lang w:eastAsia="pl-PL"/>
              </w:rPr>
              <w:t xml:space="preserve">t. j. </w:t>
            </w:r>
            <w:r w:rsidRPr="009F1114">
              <w:rPr>
                <w:rFonts w:cs="Arial"/>
                <w:color w:val="000000" w:themeColor="text1"/>
                <w:sz w:val="20"/>
                <w:lang w:eastAsia="pl-PL"/>
              </w:rPr>
              <w:t>Dz.</w:t>
            </w:r>
            <w:r w:rsidR="00DB4976" w:rsidRPr="009F1114">
              <w:rPr>
                <w:rFonts w:cs="Arial"/>
                <w:color w:val="000000" w:themeColor="text1"/>
                <w:sz w:val="20"/>
                <w:lang w:eastAsia="pl-PL"/>
              </w:rPr>
              <w:t xml:space="preserve"> </w:t>
            </w:r>
            <w:r w:rsidRPr="009F1114">
              <w:rPr>
                <w:rFonts w:cs="Arial"/>
                <w:color w:val="000000" w:themeColor="text1"/>
                <w:sz w:val="20"/>
                <w:lang w:eastAsia="pl-PL"/>
              </w:rPr>
              <w:t xml:space="preserve">U. </w:t>
            </w:r>
            <w:r w:rsidR="00DB4976" w:rsidRPr="009F1114">
              <w:rPr>
                <w:rFonts w:cs="Arial"/>
                <w:color w:val="000000" w:themeColor="text1"/>
                <w:sz w:val="20"/>
                <w:lang w:eastAsia="pl-PL"/>
              </w:rPr>
              <w:t xml:space="preserve">2020 </w:t>
            </w:r>
            <w:r w:rsidRPr="009F1114">
              <w:rPr>
                <w:rFonts w:cs="Arial"/>
                <w:color w:val="000000" w:themeColor="text1"/>
                <w:sz w:val="20"/>
                <w:lang w:eastAsia="pl-PL"/>
              </w:rPr>
              <w:t xml:space="preserve">poz. </w:t>
            </w:r>
            <w:r w:rsidR="006C3A0B" w:rsidRPr="009F1114">
              <w:rPr>
                <w:rFonts w:cs="Arial"/>
                <w:color w:val="000000" w:themeColor="text1"/>
                <w:sz w:val="20"/>
                <w:lang w:eastAsia="pl-PL"/>
              </w:rPr>
              <w:t>1369)</w:t>
            </w:r>
          </w:p>
        </w:tc>
        <w:tc>
          <w:tcPr>
            <w:tcW w:w="1239" w:type="dxa"/>
          </w:tcPr>
          <w:p w14:paraId="274431D0" w14:textId="77777777" w:rsidR="0078552C" w:rsidRPr="00AA41A0" w:rsidRDefault="0078552C" w:rsidP="00480C5A">
            <w:pPr>
              <w:jc w:val="both"/>
              <w:rPr>
                <w:rFonts w:cstheme="minorHAnsi"/>
                <w:sz w:val="20"/>
              </w:rPr>
            </w:pPr>
            <w:r w:rsidRPr="00AA41A0">
              <w:rPr>
                <w:rFonts w:cstheme="minorHAnsi"/>
                <w:strike/>
                <w:sz w:val="20"/>
              </w:rPr>
              <w:t>TAK</w:t>
            </w:r>
            <w:r w:rsidRPr="00AA41A0">
              <w:rPr>
                <w:rFonts w:cstheme="minorHAnsi"/>
                <w:sz w:val="20"/>
              </w:rPr>
              <w:t>/NIE</w:t>
            </w:r>
            <w:r w:rsidRPr="00AA41A0">
              <w:rPr>
                <w:rStyle w:val="Odwoanieprzypisudolnego"/>
                <w:sz w:val="20"/>
              </w:rPr>
              <w:footnoteReference w:id="5"/>
            </w:r>
          </w:p>
        </w:tc>
        <w:tc>
          <w:tcPr>
            <w:tcW w:w="3399" w:type="dxa"/>
          </w:tcPr>
          <w:p w14:paraId="7E37C057" w14:textId="77777777" w:rsidR="0078552C" w:rsidRPr="00AA41A0" w:rsidRDefault="0078552C" w:rsidP="00480C5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584" w:type="dxa"/>
          </w:tcPr>
          <w:p w14:paraId="3BDACA42" w14:textId="77777777" w:rsidR="0078552C" w:rsidRPr="00AA41A0" w:rsidRDefault="0078552C" w:rsidP="00480C5A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442E1A" w:rsidRPr="008A397C" w14:paraId="5F2BD2E6" w14:textId="77777777" w:rsidTr="004D2F1D">
        <w:tc>
          <w:tcPr>
            <w:tcW w:w="461" w:type="dxa"/>
          </w:tcPr>
          <w:p w14:paraId="63E2E282" w14:textId="77777777" w:rsidR="00442E1A" w:rsidRPr="00AA41A0" w:rsidRDefault="00442E1A" w:rsidP="00442E1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2916" w:type="dxa"/>
          </w:tcPr>
          <w:p w14:paraId="121873CA" w14:textId="0C25D10E" w:rsidR="00442E1A" w:rsidRPr="00AA41A0" w:rsidRDefault="00442E1A" w:rsidP="00442E1A">
            <w:pPr>
              <w:jc w:val="both"/>
              <w:rPr>
                <w:rFonts w:cstheme="minorHAnsi"/>
                <w:sz w:val="20"/>
              </w:rPr>
            </w:pPr>
            <w:r w:rsidRPr="009F1114">
              <w:rPr>
                <w:rFonts w:cs="Arial"/>
                <w:color w:val="000000" w:themeColor="text1"/>
                <w:sz w:val="20"/>
                <w:lang w:eastAsia="pl-PL"/>
              </w:rPr>
              <w:t xml:space="preserve">Uchwała RM z dnia 22 października 2019 r. w sprawie Strategii </w:t>
            </w:r>
            <w:r w:rsidRPr="009F1114">
              <w:rPr>
                <w:rFonts w:cs="Arial"/>
                <w:color w:val="000000" w:themeColor="text1"/>
                <w:sz w:val="20"/>
                <w:lang w:eastAsia="pl-PL"/>
              </w:rPr>
              <w:lastRenderedPageBreak/>
              <w:t>Cyberbezpieczeństwa Rzeczypospolitej Polskiej na lata 2019–2024</w:t>
            </w:r>
          </w:p>
        </w:tc>
        <w:tc>
          <w:tcPr>
            <w:tcW w:w="1239" w:type="dxa"/>
          </w:tcPr>
          <w:p w14:paraId="4F1EC8B3" w14:textId="36DAB648" w:rsidR="00442E1A" w:rsidRPr="00AA41A0" w:rsidRDefault="00442E1A" w:rsidP="00442E1A">
            <w:pPr>
              <w:jc w:val="both"/>
              <w:rPr>
                <w:rFonts w:cstheme="minorHAnsi"/>
                <w:strike/>
                <w:sz w:val="20"/>
              </w:rPr>
            </w:pPr>
            <w:r w:rsidRPr="00AA41A0">
              <w:rPr>
                <w:rFonts w:cstheme="minorHAnsi"/>
                <w:strike/>
                <w:sz w:val="20"/>
              </w:rPr>
              <w:lastRenderedPageBreak/>
              <w:t>TAK</w:t>
            </w:r>
            <w:r w:rsidRPr="00AA41A0">
              <w:rPr>
                <w:rFonts w:cstheme="minorHAnsi"/>
                <w:sz w:val="20"/>
              </w:rPr>
              <w:t>/NIE</w:t>
            </w:r>
            <w:r w:rsidRPr="00AA41A0">
              <w:rPr>
                <w:rStyle w:val="Odwoanieprzypisudolnego"/>
                <w:sz w:val="20"/>
              </w:rPr>
              <w:footnoteReference w:id="6"/>
            </w:r>
          </w:p>
        </w:tc>
        <w:tc>
          <w:tcPr>
            <w:tcW w:w="3399" w:type="dxa"/>
          </w:tcPr>
          <w:p w14:paraId="6B065D55" w14:textId="77777777" w:rsidR="00442E1A" w:rsidRPr="00AA41A0" w:rsidRDefault="00442E1A" w:rsidP="00442E1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584" w:type="dxa"/>
          </w:tcPr>
          <w:p w14:paraId="6E376BB4" w14:textId="77777777" w:rsidR="00442E1A" w:rsidRPr="00AA41A0" w:rsidRDefault="00442E1A" w:rsidP="00442E1A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E17ACC" w:rsidRPr="008A397C" w14:paraId="28475E07" w14:textId="77777777" w:rsidTr="004D2F1D">
        <w:tc>
          <w:tcPr>
            <w:tcW w:w="461" w:type="dxa"/>
          </w:tcPr>
          <w:p w14:paraId="4801DDAE" w14:textId="77777777" w:rsidR="00E17ACC" w:rsidRPr="00AA41A0" w:rsidRDefault="00E17ACC" w:rsidP="00E17ACC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2916" w:type="dxa"/>
          </w:tcPr>
          <w:p w14:paraId="0AA247A9" w14:textId="1A45DDE0" w:rsidR="00E17ACC" w:rsidRPr="009F1114" w:rsidRDefault="00E17ACC" w:rsidP="00E17ACC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Ustawa z dnia 17 lutego 2005 o Informatyzacji działalności podmiotów realizujących zadania publiczne</w:t>
            </w:r>
          </w:p>
        </w:tc>
        <w:tc>
          <w:tcPr>
            <w:tcW w:w="1239" w:type="dxa"/>
          </w:tcPr>
          <w:p w14:paraId="0EA3E402" w14:textId="6111C0F9" w:rsidR="00E17ACC" w:rsidRPr="00AA41A0" w:rsidRDefault="00E17ACC" w:rsidP="00E17ACC">
            <w:pPr>
              <w:jc w:val="both"/>
              <w:rPr>
                <w:rFonts w:cstheme="minorHAnsi"/>
                <w:strike/>
                <w:sz w:val="20"/>
              </w:rPr>
            </w:pPr>
            <w:r w:rsidRPr="00AA41A0">
              <w:rPr>
                <w:rFonts w:cstheme="minorHAnsi"/>
                <w:strike/>
                <w:sz w:val="20"/>
              </w:rPr>
              <w:t>TAK</w:t>
            </w:r>
            <w:r w:rsidRPr="00AA41A0">
              <w:rPr>
                <w:rFonts w:cstheme="minorHAnsi"/>
                <w:sz w:val="20"/>
              </w:rPr>
              <w:t>/NIE</w:t>
            </w:r>
            <w:r w:rsidRPr="00AA41A0">
              <w:rPr>
                <w:rStyle w:val="Odwoanieprzypisudolnego"/>
                <w:sz w:val="20"/>
              </w:rPr>
              <w:footnoteReference w:id="7"/>
            </w:r>
          </w:p>
        </w:tc>
        <w:tc>
          <w:tcPr>
            <w:tcW w:w="3399" w:type="dxa"/>
          </w:tcPr>
          <w:p w14:paraId="406ECA63" w14:textId="77777777" w:rsidR="00E17ACC" w:rsidRPr="00AA41A0" w:rsidRDefault="00E17ACC" w:rsidP="00E17ACC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584" w:type="dxa"/>
          </w:tcPr>
          <w:p w14:paraId="75571180" w14:textId="77777777" w:rsidR="00E17ACC" w:rsidRPr="00AA41A0" w:rsidRDefault="00E17ACC" w:rsidP="00E17ACC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E17ACC" w:rsidRPr="008A397C" w14:paraId="69979207" w14:textId="77777777" w:rsidTr="004D2F1D">
        <w:tc>
          <w:tcPr>
            <w:tcW w:w="461" w:type="dxa"/>
          </w:tcPr>
          <w:p w14:paraId="10677152" w14:textId="77777777" w:rsidR="00E17ACC" w:rsidRPr="00AA41A0" w:rsidRDefault="00E17ACC" w:rsidP="00E17ACC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2916" w:type="dxa"/>
          </w:tcPr>
          <w:p w14:paraId="6B73004C" w14:textId="045F07B1" w:rsidR="00E17ACC" w:rsidRPr="009F1114" w:rsidRDefault="00E17ACC" w:rsidP="00E17ACC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Rozporządzenie Rady Ministrów z dnia 12 kwietnia 2012 r. w sprawie Krajowych  Ram Interoperacyjności, minimalnych wymagań dla rejestrów publicznych i wymiany informacji w postaci elektronicznej oraz minimalnych wymagań dla systemów informatycznych</w:t>
            </w:r>
          </w:p>
        </w:tc>
        <w:tc>
          <w:tcPr>
            <w:tcW w:w="1239" w:type="dxa"/>
          </w:tcPr>
          <w:p w14:paraId="35DF5594" w14:textId="4CB6D64F" w:rsidR="00E17ACC" w:rsidRPr="00AA41A0" w:rsidRDefault="00E17ACC" w:rsidP="00E17ACC">
            <w:pPr>
              <w:jc w:val="both"/>
              <w:rPr>
                <w:rFonts w:cstheme="minorHAnsi"/>
                <w:strike/>
                <w:sz w:val="20"/>
              </w:rPr>
            </w:pPr>
            <w:r w:rsidRPr="00AA41A0">
              <w:rPr>
                <w:rFonts w:cstheme="minorHAnsi"/>
                <w:strike/>
                <w:sz w:val="20"/>
              </w:rPr>
              <w:t>TAK</w:t>
            </w:r>
            <w:r w:rsidRPr="00AA41A0">
              <w:rPr>
                <w:rFonts w:cstheme="minorHAnsi"/>
                <w:sz w:val="20"/>
              </w:rPr>
              <w:t>/NIE</w:t>
            </w:r>
            <w:r w:rsidRPr="00AA41A0">
              <w:rPr>
                <w:rStyle w:val="Odwoanieprzypisudolnego"/>
                <w:sz w:val="20"/>
              </w:rPr>
              <w:footnoteReference w:id="8"/>
            </w:r>
          </w:p>
        </w:tc>
        <w:tc>
          <w:tcPr>
            <w:tcW w:w="3399" w:type="dxa"/>
          </w:tcPr>
          <w:p w14:paraId="53E2CCE1" w14:textId="77777777" w:rsidR="00E17ACC" w:rsidRPr="00AA41A0" w:rsidRDefault="00E17ACC" w:rsidP="00E17ACC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584" w:type="dxa"/>
          </w:tcPr>
          <w:p w14:paraId="3EDAC3D5" w14:textId="77777777" w:rsidR="00E17ACC" w:rsidRPr="00AA41A0" w:rsidRDefault="00E17ACC" w:rsidP="00E17ACC">
            <w:pPr>
              <w:jc w:val="both"/>
              <w:rPr>
                <w:rFonts w:cstheme="minorHAnsi"/>
                <w:sz w:val="20"/>
              </w:rPr>
            </w:pPr>
          </w:p>
        </w:tc>
      </w:tr>
    </w:tbl>
    <w:p w14:paraId="0DB52E9F" w14:textId="77777777" w:rsidR="00661C7C" w:rsidRPr="007B1E7F" w:rsidRDefault="00661C7C" w:rsidP="00534314">
      <w:pPr>
        <w:pStyle w:val="Tekstpodstawowy2"/>
        <w:ind w:left="0"/>
        <w:rPr>
          <w:lang w:eastAsia="pl-PL"/>
        </w:rPr>
      </w:pPr>
    </w:p>
    <w:p w14:paraId="7ACA2FBF" w14:textId="77777777" w:rsidR="007573B2" w:rsidRPr="007B1E7F" w:rsidRDefault="007573B2" w:rsidP="00505D03">
      <w:pPr>
        <w:pStyle w:val="Nagwek1"/>
        <w:numPr>
          <w:ilvl w:val="0"/>
          <w:numId w:val="10"/>
        </w:numPr>
        <w:rPr>
          <w:rFonts w:cs="Arial"/>
          <w:lang w:val="pl-PL" w:eastAsia="pl-PL"/>
        </w:rPr>
      </w:pPr>
      <w:r w:rsidRPr="007B1E7F">
        <w:rPr>
          <w:rFonts w:cs="Arial"/>
          <w:lang w:val="pl-PL" w:eastAsia="pl-PL"/>
        </w:rPr>
        <w:t>ARCHITEKTURA</w:t>
      </w:r>
    </w:p>
    <w:p w14:paraId="3996B61D" w14:textId="7ECEE40C" w:rsidR="007573B2" w:rsidRPr="00F52270" w:rsidRDefault="007573B2" w:rsidP="00AD549B">
      <w:pPr>
        <w:pStyle w:val="Tekstpodstawowy"/>
        <w:spacing w:after="240"/>
        <w:ind w:left="902"/>
        <w:rPr>
          <w:color w:val="0070C0"/>
          <w:sz w:val="22"/>
          <w:lang w:val="pl-PL" w:eastAsia="pl-PL"/>
        </w:rPr>
      </w:pPr>
      <w:r w:rsidRPr="00F52270">
        <w:rPr>
          <w:color w:val="0070C0"/>
          <w:sz w:val="22"/>
          <w:lang w:val="pl-PL" w:eastAsia="pl-PL"/>
        </w:rPr>
        <w:t xml:space="preserve">&lt;&lt; Diagramy mają być zamodelowane w Archimate 3.0 przy </w:t>
      </w:r>
      <w:r w:rsidR="006C3A0B" w:rsidRPr="00F52270">
        <w:rPr>
          <w:color w:val="0070C0"/>
          <w:sz w:val="22"/>
          <w:lang w:val="pl-PL" w:eastAsia="pl-PL"/>
        </w:rPr>
        <w:t>użyciu dowolnego</w:t>
      </w:r>
      <w:r w:rsidRPr="00F52270">
        <w:rPr>
          <w:color w:val="0070C0"/>
          <w:sz w:val="22"/>
          <w:lang w:val="pl-PL" w:eastAsia="pl-PL"/>
        </w:rPr>
        <w:t xml:space="preserve"> narzędzia, np.: Archi Tool (bezpłatny), Sparx Enterprise Architect (płatny), MS Visio (płatny) &gt;&gt;</w:t>
      </w:r>
    </w:p>
    <w:p w14:paraId="65D53699" w14:textId="77777777" w:rsidR="007573B2" w:rsidRPr="008A397C" w:rsidRDefault="007573B2" w:rsidP="007573B2">
      <w:pPr>
        <w:pStyle w:val="Nagwek2"/>
        <w:keepNext/>
        <w:rPr>
          <w:lang w:val="pl-PL" w:eastAsia="pl-PL"/>
        </w:rPr>
      </w:pPr>
      <w:r w:rsidRPr="008A397C">
        <w:rPr>
          <w:lang w:val="pl-PL" w:eastAsia="pl-PL"/>
        </w:rPr>
        <w:t>Widok kooperacji aplikacji</w:t>
      </w:r>
    </w:p>
    <w:p w14:paraId="3F9C7109" w14:textId="77777777" w:rsidR="007573B2" w:rsidRPr="008A397C" w:rsidRDefault="007573B2" w:rsidP="007573B2">
      <w:pPr>
        <w:pStyle w:val="Tekstpodstawowy2"/>
        <w:rPr>
          <w:rFonts w:cs="Arial"/>
          <w:color w:val="0070C0"/>
          <w:sz w:val="22"/>
          <w:lang w:eastAsia="pl-PL"/>
        </w:rPr>
      </w:pPr>
      <w:r w:rsidRPr="008A397C">
        <w:rPr>
          <w:rFonts w:cs="Arial"/>
          <w:color w:val="0070C0"/>
          <w:sz w:val="22"/>
          <w:lang w:eastAsia="pl-PL"/>
        </w:rPr>
        <w:t>&lt;&lt; Celem diagramu kooperacji aplikacji jest pokazanie wszystkich systemów wykorzystanych w projekcie oraz przepływów pomiędzy nimi (włączając systemy partnerów</w:t>
      </w:r>
      <w:r w:rsidR="0032240B" w:rsidRPr="008A397C">
        <w:rPr>
          <w:rFonts w:cs="Arial"/>
          <w:color w:val="0070C0"/>
          <w:sz w:val="22"/>
          <w:lang w:eastAsia="pl-PL"/>
        </w:rPr>
        <w:t xml:space="preserve"> zewnętrznych</w:t>
      </w:r>
      <w:r w:rsidRPr="008A397C">
        <w:rPr>
          <w:rFonts w:cs="Arial"/>
          <w:color w:val="0070C0"/>
          <w:sz w:val="22"/>
          <w:lang w:eastAsia="pl-PL"/>
        </w:rPr>
        <w:t>). Na modyfikowanych w ramach rozwiązania relacjach można wskazać dane przepływające pomiędzy systemami. Statusy systemów i przepływów należy oznaczyć kolorami. Przykład:</w:t>
      </w:r>
    </w:p>
    <w:p w14:paraId="6FA93DDC" w14:textId="77777777" w:rsidR="007573B2" w:rsidRPr="008A397C" w:rsidRDefault="007573B2" w:rsidP="007573B2">
      <w:pPr>
        <w:pStyle w:val="Tekstpodstawowy3"/>
        <w:ind w:left="851"/>
        <w:rPr>
          <w:lang w:eastAsia="pl-PL"/>
        </w:rPr>
      </w:pPr>
    </w:p>
    <w:p w14:paraId="4AB707B9" w14:textId="304C10BB" w:rsidR="00C24030" w:rsidRPr="007B1E7F" w:rsidRDefault="00700508" w:rsidP="00B13663">
      <w:pPr>
        <w:pStyle w:val="Tekstpodstawowy3"/>
        <w:ind w:left="0"/>
        <w:jc w:val="center"/>
        <w:rPr>
          <w:lang w:eastAsia="pl-PL"/>
        </w:rPr>
      </w:pPr>
      <w:r>
        <w:rPr>
          <w:noProof/>
          <w:lang w:eastAsia="pl-PL"/>
        </w:rPr>
        <w:drawing>
          <wp:inline distT="0" distB="0" distL="0" distR="0" wp14:anchorId="73D87BEC" wp14:editId="5A7E5CA3">
            <wp:extent cx="6400800" cy="156591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56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02623" w14:textId="77777777" w:rsidR="00C24030" w:rsidRPr="00F52270" w:rsidRDefault="00C24030" w:rsidP="007573B2">
      <w:pPr>
        <w:pStyle w:val="Tekstpodstawowy3"/>
        <w:ind w:left="851"/>
        <w:rPr>
          <w:lang w:eastAsia="pl-PL"/>
        </w:rPr>
      </w:pPr>
    </w:p>
    <w:p w14:paraId="02B3F611" w14:textId="77777777" w:rsidR="007573B2" w:rsidRPr="00F52270" w:rsidRDefault="007609C7" w:rsidP="007573B2">
      <w:pPr>
        <w:pStyle w:val="Tekstpodstawowy2"/>
        <w:spacing w:after="0"/>
        <w:ind w:left="708"/>
        <w:jc w:val="both"/>
        <w:rPr>
          <w:color w:val="0070C0"/>
          <w:lang w:eastAsia="pl-PL"/>
        </w:rPr>
      </w:pPr>
      <w:r w:rsidRPr="00F52270">
        <w:rPr>
          <w:color w:val="0070C0"/>
          <w:lang w:eastAsia="pl-PL"/>
        </w:rPr>
        <w:t xml:space="preserve"> </w:t>
      </w:r>
    </w:p>
    <w:tbl>
      <w:tblPr>
        <w:tblW w:w="9495" w:type="dxa"/>
        <w:tblInd w:w="581" w:type="dxa"/>
        <w:tblBorders>
          <w:top w:val="single" w:sz="4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7434"/>
      </w:tblGrid>
      <w:tr w:rsidR="0032240B" w:rsidRPr="008A397C" w14:paraId="498E9D59" w14:textId="77777777" w:rsidTr="00402AAE">
        <w:trPr>
          <w:cantSplit/>
          <w:tblHeader/>
        </w:trPr>
        <w:tc>
          <w:tcPr>
            <w:tcW w:w="2061" w:type="dxa"/>
            <w:shd w:val="pct5" w:color="auto" w:fill="auto"/>
          </w:tcPr>
          <w:p w14:paraId="4CF3AC7D" w14:textId="77777777" w:rsidR="0032240B" w:rsidRPr="008A397C" w:rsidRDefault="0032240B" w:rsidP="00106D91">
            <w:pPr>
              <w:pStyle w:val="Nagwektabeli"/>
              <w:rPr>
                <w:rFonts w:ascii="Arial" w:hAnsi="Arial" w:cs="Arial"/>
                <w:sz w:val="22"/>
                <w:szCs w:val="22"/>
              </w:rPr>
            </w:pPr>
            <w:r w:rsidRPr="008A397C">
              <w:rPr>
                <w:rFonts w:ascii="Arial" w:hAnsi="Arial" w:cs="Arial"/>
                <w:color w:val="333333"/>
                <w:sz w:val="22"/>
                <w:szCs w:val="22"/>
              </w:rPr>
              <w:t>Status</w:t>
            </w:r>
          </w:p>
        </w:tc>
        <w:tc>
          <w:tcPr>
            <w:tcW w:w="7434" w:type="dxa"/>
            <w:shd w:val="pct5" w:color="auto" w:fill="auto"/>
          </w:tcPr>
          <w:p w14:paraId="3B2D07BC" w14:textId="77777777" w:rsidR="0032240B" w:rsidRPr="008A397C" w:rsidRDefault="0032240B" w:rsidP="00106D91">
            <w:pPr>
              <w:pStyle w:val="Nagwektabeli"/>
              <w:rPr>
                <w:rFonts w:ascii="Arial" w:hAnsi="Arial" w:cs="Arial"/>
                <w:sz w:val="22"/>
                <w:szCs w:val="22"/>
              </w:rPr>
            </w:pPr>
            <w:r w:rsidRPr="008A397C">
              <w:rPr>
                <w:rFonts w:ascii="Arial" w:hAnsi="Arial" w:cs="Arial"/>
                <w:sz w:val="22"/>
                <w:szCs w:val="22"/>
              </w:rPr>
              <w:t>Opis</w:t>
            </w:r>
          </w:p>
        </w:tc>
      </w:tr>
      <w:tr w:rsidR="0032240B" w:rsidRPr="00CD00FA" w14:paraId="5A10FDD7" w14:textId="77777777" w:rsidTr="00402AAE">
        <w:trPr>
          <w:cantSplit/>
        </w:trPr>
        <w:tc>
          <w:tcPr>
            <w:tcW w:w="2061" w:type="dxa"/>
          </w:tcPr>
          <w:p w14:paraId="4067026B" w14:textId="77777777" w:rsidR="0032240B" w:rsidRPr="007B1E7F" w:rsidRDefault="0032240B" w:rsidP="00106D91">
            <w:pPr>
              <w:pStyle w:val="Poletabeli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7B1E7F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Modyfikowany</w:t>
            </w:r>
          </w:p>
        </w:tc>
        <w:tc>
          <w:tcPr>
            <w:tcW w:w="7434" w:type="dxa"/>
          </w:tcPr>
          <w:p w14:paraId="4AD4A028" w14:textId="77777777" w:rsidR="0032240B" w:rsidRPr="00F52270" w:rsidRDefault="0032240B" w:rsidP="00106D91">
            <w:pPr>
              <w:pStyle w:val="Poletabeli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F52270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System modyfikowany, rozszerzany na potrzeby projektu.</w:t>
            </w:r>
          </w:p>
        </w:tc>
      </w:tr>
      <w:tr w:rsidR="0032240B" w:rsidRPr="00CD00FA" w14:paraId="759C2C41" w14:textId="77777777" w:rsidTr="00402AAE">
        <w:trPr>
          <w:cantSplit/>
        </w:trPr>
        <w:tc>
          <w:tcPr>
            <w:tcW w:w="2061" w:type="dxa"/>
          </w:tcPr>
          <w:p w14:paraId="58E6FCBE" w14:textId="77777777" w:rsidR="0032240B" w:rsidRPr="007B1E7F" w:rsidRDefault="0032240B" w:rsidP="00106D91">
            <w:pPr>
              <w:pStyle w:val="Poletabeli"/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</w:pPr>
            <w:r w:rsidRPr="007B1E7F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Istniejący</w:t>
            </w:r>
          </w:p>
        </w:tc>
        <w:tc>
          <w:tcPr>
            <w:tcW w:w="7434" w:type="dxa"/>
          </w:tcPr>
          <w:p w14:paraId="307AE47C" w14:textId="77777777" w:rsidR="0032240B" w:rsidRPr="00F52270" w:rsidRDefault="0032240B" w:rsidP="00106D91">
            <w:pPr>
              <w:pStyle w:val="Poletabeli"/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</w:pPr>
            <w:r w:rsidRPr="00F52270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System działający produkcyjnie, gotowy do wykorzystania</w:t>
            </w:r>
          </w:p>
        </w:tc>
      </w:tr>
    </w:tbl>
    <w:p w14:paraId="035AB732" w14:textId="77777777" w:rsidR="0032240B" w:rsidRPr="007B1E7F" w:rsidRDefault="0032240B" w:rsidP="007573B2">
      <w:pPr>
        <w:pStyle w:val="Tekstpodstawowy2"/>
        <w:ind w:left="851"/>
        <w:jc w:val="both"/>
      </w:pPr>
    </w:p>
    <w:p w14:paraId="4A32BD20" w14:textId="77777777" w:rsidR="007573B2" w:rsidRPr="008A397C" w:rsidRDefault="007573B2" w:rsidP="007573B2">
      <w:pPr>
        <w:pStyle w:val="Tekstpodstawowy2"/>
        <w:ind w:left="851"/>
        <w:jc w:val="both"/>
        <w:rPr>
          <w:color w:val="7F7F7F" w:themeColor="text1" w:themeTint="80"/>
          <w:sz w:val="20"/>
          <w:szCs w:val="20"/>
        </w:rPr>
      </w:pPr>
      <w:r w:rsidRPr="00F52270">
        <w:t>Lista syst</w:t>
      </w:r>
      <w:r w:rsidR="00E01872" w:rsidRPr="00F52270">
        <w:t>emów wykorzyst</w:t>
      </w:r>
      <w:r w:rsidR="0032240B" w:rsidRPr="00F52270">
        <w:t>yw</w:t>
      </w:r>
      <w:r w:rsidR="00E01872" w:rsidRPr="008A397C">
        <w:t xml:space="preserve">anych w projekcie </w:t>
      </w:r>
      <w:r w:rsidR="00E01872" w:rsidRPr="008A397C">
        <w:rPr>
          <w:color w:val="7F7F7F" w:themeColor="text1" w:themeTint="80"/>
          <w:sz w:val="20"/>
          <w:szCs w:val="20"/>
        </w:rPr>
        <w:t>&lt;&lt;maksymalnie 2000 znaków&gt;&gt;</w:t>
      </w:r>
    </w:p>
    <w:tbl>
      <w:tblPr>
        <w:tblW w:w="9224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1384"/>
        <w:gridCol w:w="1717"/>
        <w:gridCol w:w="2309"/>
        <w:gridCol w:w="1559"/>
        <w:gridCol w:w="1738"/>
      </w:tblGrid>
      <w:tr w:rsidR="006D325C" w:rsidRPr="008A397C" w14:paraId="2AD78E05" w14:textId="77777777" w:rsidTr="00B1366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78E44CD" w14:textId="77777777" w:rsidR="00D0302D" w:rsidRPr="008A397C" w:rsidRDefault="00D0302D" w:rsidP="00480C5A">
            <w:pPr>
              <w:spacing w:line="256" w:lineRule="auto"/>
              <w:jc w:val="center"/>
              <w:rPr>
                <w:b/>
                <w:sz w:val="20"/>
                <w:szCs w:val="24"/>
              </w:rPr>
            </w:pPr>
            <w:r w:rsidRPr="008A397C">
              <w:rPr>
                <w:b/>
                <w:sz w:val="20"/>
                <w:szCs w:val="24"/>
              </w:rPr>
              <w:t>Lp.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7F22D96" w14:textId="77777777" w:rsidR="00D0302D" w:rsidRPr="008A397C" w:rsidRDefault="00D0302D" w:rsidP="00480C5A">
            <w:pPr>
              <w:spacing w:line="256" w:lineRule="auto"/>
              <w:jc w:val="center"/>
              <w:rPr>
                <w:b/>
                <w:sz w:val="20"/>
                <w:szCs w:val="24"/>
              </w:rPr>
            </w:pPr>
            <w:r w:rsidRPr="008A397C">
              <w:rPr>
                <w:b/>
                <w:sz w:val="20"/>
                <w:szCs w:val="24"/>
              </w:rPr>
              <w:t>Nazwa systemu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0CBA76A" w14:textId="77777777" w:rsidR="00D0302D" w:rsidRPr="008A397C" w:rsidRDefault="00D0302D" w:rsidP="00480C5A">
            <w:pPr>
              <w:spacing w:line="256" w:lineRule="auto"/>
              <w:jc w:val="center"/>
              <w:rPr>
                <w:b/>
                <w:sz w:val="20"/>
              </w:rPr>
            </w:pPr>
            <w:r w:rsidRPr="008A397C">
              <w:rPr>
                <w:b/>
                <w:sz w:val="20"/>
              </w:rPr>
              <w:t>Gestor systemu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FE251C5" w14:textId="77777777" w:rsidR="00D0302D" w:rsidRPr="008A397C" w:rsidRDefault="00D0302D" w:rsidP="00480C5A">
            <w:pPr>
              <w:spacing w:line="256" w:lineRule="auto"/>
              <w:jc w:val="center"/>
              <w:rPr>
                <w:b/>
                <w:sz w:val="20"/>
              </w:rPr>
            </w:pPr>
            <w:r w:rsidRPr="008A397C">
              <w:rPr>
                <w:b/>
                <w:sz w:val="20"/>
              </w:rPr>
              <w:t>Opis systemu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867B83F" w14:textId="77777777" w:rsidR="00D0302D" w:rsidRPr="008A397C" w:rsidRDefault="0032240B" w:rsidP="00480C5A">
            <w:pPr>
              <w:spacing w:line="256" w:lineRule="auto"/>
              <w:jc w:val="center"/>
              <w:rPr>
                <w:b/>
                <w:sz w:val="20"/>
                <w:szCs w:val="24"/>
              </w:rPr>
            </w:pPr>
            <w:r w:rsidRPr="008A397C">
              <w:rPr>
                <w:b/>
                <w:sz w:val="20"/>
              </w:rPr>
              <w:t>Status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E14463E" w14:textId="77777777" w:rsidR="00D0302D" w:rsidRPr="008A397C" w:rsidRDefault="00D0302D" w:rsidP="00480C5A">
            <w:pPr>
              <w:spacing w:line="256" w:lineRule="auto"/>
              <w:jc w:val="center"/>
              <w:rPr>
                <w:b/>
                <w:sz w:val="20"/>
              </w:rPr>
            </w:pPr>
            <w:r w:rsidRPr="008A397C">
              <w:rPr>
                <w:b/>
                <w:sz w:val="20"/>
                <w:szCs w:val="24"/>
              </w:rPr>
              <w:t xml:space="preserve">Krótki opis </w:t>
            </w:r>
            <w:r w:rsidR="0032240B" w:rsidRPr="008A397C">
              <w:rPr>
                <w:b/>
                <w:sz w:val="20"/>
                <w:szCs w:val="24"/>
              </w:rPr>
              <w:t xml:space="preserve">ewentualnej </w:t>
            </w:r>
            <w:r w:rsidRPr="008A397C">
              <w:rPr>
                <w:b/>
                <w:sz w:val="20"/>
                <w:szCs w:val="24"/>
              </w:rPr>
              <w:t>zmiany</w:t>
            </w:r>
          </w:p>
        </w:tc>
      </w:tr>
      <w:tr w:rsidR="006D325C" w:rsidRPr="00CD00FA" w14:paraId="75BCB47E" w14:textId="77777777" w:rsidTr="00B1366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012F6" w14:textId="184076A3" w:rsidR="00D0302D" w:rsidRPr="00AA41A0" w:rsidRDefault="00442E1A" w:rsidP="00480C5A">
            <w:pPr>
              <w:spacing w:line="256" w:lineRule="auto"/>
              <w:jc w:val="both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233D" w14:textId="6B7A5966" w:rsidR="00D0302D" w:rsidRPr="00AA41A0" w:rsidRDefault="00442E1A" w:rsidP="00442E1A">
            <w:pPr>
              <w:spacing w:line="256" w:lineRule="auto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System S46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93A8" w14:textId="75A59674" w:rsidR="00D0302D" w:rsidRPr="00AA41A0" w:rsidRDefault="00442E1A" w:rsidP="00480C5A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Minister Cyfryzacji/KPRM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6C3A" w14:textId="231E6DD0" w:rsidR="00D0302D" w:rsidRPr="00AA41A0" w:rsidRDefault="00442E1A" w:rsidP="00480C5A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System realizujący założenia sy</w:t>
            </w:r>
            <w:r w:rsidR="00CC6BE3">
              <w:rPr>
                <w:sz w:val="20"/>
                <w:lang w:eastAsia="pl-PL"/>
              </w:rPr>
              <w:t>s</w:t>
            </w:r>
            <w:r w:rsidRPr="00AA41A0">
              <w:rPr>
                <w:sz w:val="20"/>
                <w:lang w:eastAsia="pl-PL"/>
              </w:rPr>
              <w:t>temu teleinformatycznego z art. 46 ust. 1 Ustawy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59888" w14:textId="63C8CD81" w:rsidR="00D0302D" w:rsidRPr="00AA41A0" w:rsidRDefault="008574D5" w:rsidP="00480C5A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Istniejący, planowany do modyfikacji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95A5E" w14:textId="1EEAA079" w:rsidR="00D0302D" w:rsidRPr="00AA41A0" w:rsidRDefault="008574D5" w:rsidP="00480C5A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Zwiększenie bezpieczeństwa i sprawności działania systemu</w:t>
            </w:r>
          </w:p>
        </w:tc>
      </w:tr>
      <w:tr w:rsidR="006D325C" w:rsidRPr="00EA7727" w14:paraId="74DB2A76" w14:textId="77777777" w:rsidTr="00B1366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B15C" w14:textId="45C307FC" w:rsidR="006D325C" w:rsidRPr="00AA41A0" w:rsidRDefault="006D325C" w:rsidP="006D325C">
            <w:pPr>
              <w:spacing w:line="256" w:lineRule="auto"/>
              <w:jc w:val="both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0EC3" w14:textId="73FFEE89" w:rsidR="006D325C" w:rsidRPr="00AA41A0" w:rsidRDefault="006D325C" w:rsidP="006D325C">
            <w:pPr>
              <w:spacing w:line="256" w:lineRule="auto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Źródła podatności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F786" w14:textId="56415550" w:rsidR="006D325C" w:rsidRPr="00AA41A0" w:rsidRDefault="006D325C" w:rsidP="006D325C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Podmioty komercyjne, społeczność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C1B9" w14:textId="5E0F464F" w:rsidR="006D325C" w:rsidRPr="00AA41A0" w:rsidRDefault="006D325C" w:rsidP="006D325C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Źródła podatności takie jak MISP</w:t>
            </w:r>
            <w:r w:rsidR="009F1114">
              <w:rPr>
                <w:sz w:val="20"/>
                <w:lang w:eastAsia="pl-PL"/>
              </w:rPr>
              <w:t>,</w:t>
            </w:r>
            <w:r w:rsidRPr="00AA41A0">
              <w:rPr>
                <w:sz w:val="20"/>
                <w:lang w:eastAsia="pl-PL"/>
              </w:rPr>
              <w:t xml:space="preserve"> czy VULN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A914" w14:textId="22294905" w:rsidR="006D325C" w:rsidRPr="00AA41A0" w:rsidRDefault="006D325C" w:rsidP="006D325C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Istniejące, zintegrowane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3A0E" w14:textId="6B09F91E" w:rsidR="006D325C" w:rsidRPr="00AA41A0" w:rsidRDefault="00700508" w:rsidP="006D325C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B</w:t>
            </w:r>
            <w:r w:rsidR="006D325C" w:rsidRPr="00AA41A0">
              <w:rPr>
                <w:sz w:val="20"/>
                <w:lang w:eastAsia="pl-PL"/>
              </w:rPr>
              <w:t>rak</w:t>
            </w:r>
          </w:p>
        </w:tc>
      </w:tr>
      <w:tr w:rsidR="00700508" w:rsidRPr="00EA7727" w14:paraId="761C9D79" w14:textId="77777777" w:rsidTr="0070050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40FE" w14:textId="24A7A329" w:rsidR="00700508" w:rsidRPr="00AA41A0" w:rsidRDefault="00700508" w:rsidP="006D325C">
            <w:pPr>
              <w:spacing w:line="256" w:lineRule="auto"/>
              <w:jc w:val="both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0AF1" w14:textId="6AF2D946" w:rsidR="00700508" w:rsidRPr="00AA41A0" w:rsidRDefault="00700508" w:rsidP="006D325C">
            <w:pPr>
              <w:spacing w:line="256" w:lineRule="auto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Aplikacja do ankietowania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A203" w14:textId="7B468317" w:rsidR="00700508" w:rsidRPr="00AA41A0" w:rsidRDefault="00700508" w:rsidP="00DB4976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Minister Cyfryzacji</w:t>
            </w:r>
            <w:r w:rsidR="00DB4976" w:rsidRPr="00AA41A0">
              <w:rPr>
                <w:sz w:val="20"/>
                <w:lang w:eastAsia="pl-PL"/>
              </w:rPr>
              <w:t>/</w:t>
            </w:r>
            <w:r w:rsidRPr="00AA41A0">
              <w:rPr>
                <w:sz w:val="20"/>
                <w:lang w:eastAsia="pl-PL"/>
              </w:rPr>
              <w:t>KPRM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F447" w14:textId="708EDD4C" w:rsidR="00700508" w:rsidRPr="00AA41A0" w:rsidRDefault="00700508" w:rsidP="006D325C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Aplikacja przeznaczona do zbierania informacji o świadczonych usługach o podmiotach niepodłączonych bezpośrednio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2190" w14:textId="6B8F28DE" w:rsidR="00700508" w:rsidRPr="00AA41A0" w:rsidRDefault="00700508" w:rsidP="006D325C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Istniejące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4CA9" w14:textId="33CC98CF" w:rsidR="00700508" w:rsidRPr="00AA41A0" w:rsidRDefault="00CC6BE3" w:rsidP="006D325C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B</w:t>
            </w:r>
            <w:r w:rsidRPr="00AA41A0">
              <w:rPr>
                <w:sz w:val="20"/>
                <w:lang w:eastAsia="pl-PL"/>
              </w:rPr>
              <w:t>rak</w:t>
            </w:r>
          </w:p>
        </w:tc>
      </w:tr>
    </w:tbl>
    <w:p w14:paraId="636538A3" w14:textId="77777777" w:rsidR="007573B2" w:rsidRPr="007B1E7F" w:rsidRDefault="007573B2" w:rsidP="007573B2">
      <w:pPr>
        <w:jc w:val="both"/>
        <w:rPr>
          <w:color w:val="0070C0"/>
          <w:szCs w:val="24"/>
          <w:lang w:eastAsia="pl-PL"/>
        </w:rPr>
      </w:pPr>
    </w:p>
    <w:p w14:paraId="3D3AB096" w14:textId="77777777" w:rsidR="007573B2" w:rsidRPr="008A397C" w:rsidRDefault="007573B2" w:rsidP="007573B2">
      <w:pPr>
        <w:spacing w:before="120" w:after="120"/>
        <w:ind w:left="851" w:firstLine="68"/>
        <w:jc w:val="both"/>
        <w:rPr>
          <w:color w:val="0070C0"/>
          <w:szCs w:val="24"/>
          <w:lang w:eastAsia="pl-PL"/>
        </w:rPr>
      </w:pPr>
      <w:r w:rsidRPr="00F52270">
        <w:t>Lista przepływów</w:t>
      </w:r>
      <w:r w:rsidR="00E01872" w:rsidRPr="00F52270">
        <w:t xml:space="preserve"> </w:t>
      </w:r>
      <w:r w:rsidR="00E01872" w:rsidRPr="00F52270">
        <w:rPr>
          <w:color w:val="7F7F7F" w:themeColor="text1" w:themeTint="80"/>
          <w:sz w:val="20"/>
        </w:rPr>
        <w:t>&lt;&lt;maksymaln</w:t>
      </w:r>
      <w:r w:rsidR="00E01872" w:rsidRPr="008A397C">
        <w:rPr>
          <w:color w:val="7F7F7F" w:themeColor="text1" w:themeTint="80"/>
          <w:sz w:val="20"/>
        </w:rPr>
        <w:t>ie 2000 znaków</w:t>
      </w:r>
      <w:r w:rsidR="00E01872" w:rsidRPr="008A397C">
        <w:rPr>
          <w:sz w:val="20"/>
        </w:rPr>
        <w:t>&gt;&gt;</w:t>
      </w:r>
    </w:p>
    <w:tbl>
      <w:tblPr>
        <w:tblW w:w="9638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7"/>
        <w:gridCol w:w="1276"/>
        <w:gridCol w:w="1558"/>
        <w:gridCol w:w="1418"/>
        <w:gridCol w:w="1418"/>
        <w:gridCol w:w="1984"/>
      </w:tblGrid>
      <w:tr w:rsidR="00D0302D" w:rsidRPr="008A397C" w14:paraId="12B60B64" w14:textId="77777777" w:rsidTr="004B2A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F954F80" w14:textId="77777777" w:rsidR="00D0302D" w:rsidRPr="008A397C" w:rsidRDefault="00D0302D" w:rsidP="00480C5A">
            <w:pPr>
              <w:spacing w:line="256" w:lineRule="auto"/>
              <w:jc w:val="center"/>
              <w:rPr>
                <w:b/>
                <w:sz w:val="20"/>
                <w:szCs w:val="24"/>
              </w:rPr>
            </w:pPr>
            <w:r w:rsidRPr="008A397C">
              <w:rPr>
                <w:b/>
                <w:sz w:val="20"/>
                <w:szCs w:val="24"/>
              </w:rPr>
              <w:t>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E178F47" w14:textId="77777777" w:rsidR="00D0302D" w:rsidRPr="008A397C" w:rsidRDefault="00D0302D" w:rsidP="00480C5A">
            <w:pPr>
              <w:spacing w:line="256" w:lineRule="auto"/>
              <w:jc w:val="center"/>
              <w:rPr>
                <w:b/>
                <w:sz w:val="20"/>
                <w:szCs w:val="24"/>
              </w:rPr>
            </w:pPr>
            <w:r w:rsidRPr="008A397C">
              <w:rPr>
                <w:b/>
                <w:sz w:val="20"/>
                <w:szCs w:val="24"/>
              </w:rPr>
              <w:t>System źródłowy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8E09653" w14:textId="77777777" w:rsidR="00D0302D" w:rsidRPr="008A397C" w:rsidRDefault="00D0302D" w:rsidP="00480C5A">
            <w:pPr>
              <w:spacing w:line="256" w:lineRule="auto"/>
              <w:jc w:val="center"/>
              <w:rPr>
                <w:b/>
                <w:sz w:val="20"/>
              </w:rPr>
            </w:pPr>
            <w:r w:rsidRPr="008A397C">
              <w:rPr>
                <w:b/>
                <w:sz w:val="20"/>
              </w:rPr>
              <w:t>System docelowy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AF3A79E" w14:textId="4B0EFBC4" w:rsidR="00D0302D" w:rsidRPr="008A397C" w:rsidRDefault="0063545E" w:rsidP="00CC6BE3">
            <w:pPr>
              <w:spacing w:line="256" w:lineRule="auto"/>
              <w:jc w:val="center"/>
              <w:rPr>
                <w:b/>
                <w:sz w:val="20"/>
                <w:szCs w:val="24"/>
              </w:rPr>
            </w:pPr>
            <w:r w:rsidRPr="008A397C">
              <w:rPr>
                <w:b/>
                <w:sz w:val="20"/>
              </w:rPr>
              <w:t>Zakres wymienianych danych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07264D0" w14:textId="77777777" w:rsidR="00D0302D" w:rsidRPr="008A397C" w:rsidRDefault="00D0302D" w:rsidP="00480C5A">
            <w:pPr>
              <w:spacing w:line="256" w:lineRule="auto"/>
              <w:jc w:val="center"/>
              <w:rPr>
                <w:b/>
                <w:sz w:val="20"/>
              </w:rPr>
            </w:pPr>
            <w:r w:rsidRPr="008A397C">
              <w:rPr>
                <w:b/>
                <w:sz w:val="20"/>
              </w:rPr>
              <w:t>Sposób wymiany danych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F9268AF" w14:textId="77777777" w:rsidR="00D0302D" w:rsidRPr="008A397C" w:rsidRDefault="00D0302D" w:rsidP="00480C5A">
            <w:pPr>
              <w:spacing w:line="256" w:lineRule="auto"/>
              <w:jc w:val="center"/>
              <w:rPr>
                <w:b/>
                <w:sz w:val="20"/>
                <w:szCs w:val="24"/>
              </w:rPr>
            </w:pPr>
            <w:r w:rsidRPr="008A397C">
              <w:rPr>
                <w:b/>
                <w:sz w:val="20"/>
              </w:rPr>
              <w:t>Typ modyfikacji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EC6FBC8" w14:textId="77777777" w:rsidR="00D0302D" w:rsidRPr="008A397C" w:rsidRDefault="00D0302D" w:rsidP="00480C5A">
            <w:pPr>
              <w:spacing w:line="256" w:lineRule="auto"/>
              <w:jc w:val="center"/>
              <w:rPr>
                <w:b/>
                <w:sz w:val="20"/>
              </w:rPr>
            </w:pPr>
            <w:r w:rsidRPr="008A397C">
              <w:rPr>
                <w:b/>
                <w:sz w:val="20"/>
              </w:rPr>
              <w:t>Typ Interfejsu</w:t>
            </w:r>
          </w:p>
        </w:tc>
      </w:tr>
      <w:tr w:rsidR="00D0302D" w:rsidRPr="00EA7727" w14:paraId="02389D85" w14:textId="77777777" w:rsidTr="004B2A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A5BC" w14:textId="6D2FF8CE" w:rsidR="00D0302D" w:rsidRPr="00AA41A0" w:rsidRDefault="00E13CFB" w:rsidP="00480C5A">
            <w:pPr>
              <w:spacing w:line="256" w:lineRule="auto"/>
              <w:jc w:val="both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1628" w14:textId="5EDE7010" w:rsidR="00D0302D" w:rsidRPr="00AA41A0" w:rsidRDefault="00E13CFB" w:rsidP="00212582">
            <w:pPr>
              <w:spacing w:line="256" w:lineRule="auto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System S46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D5EC" w14:textId="5A58007C" w:rsidR="00D0302D" w:rsidRPr="00AA41A0" w:rsidRDefault="00700508" w:rsidP="00212582">
            <w:pPr>
              <w:spacing w:line="256" w:lineRule="auto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Źródła podatności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8CF5" w14:textId="143B323E" w:rsidR="00D0302D" w:rsidRPr="00AA41A0" w:rsidRDefault="00700508" w:rsidP="00212582">
            <w:pPr>
              <w:spacing w:line="256" w:lineRule="auto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Inicjowanie komunikacji, specyfikacja pobieranych podatności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851E" w14:textId="486791DD" w:rsidR="00D0302D" w:rsidRPr="00AA41A0" w:rsidRDefault="00C92FDF" w:rsidP="00212582">
            <w:pPr>
              <w:spacing w:line="256" w:lineRule="auto"/>
              <w:rPr>
                <w:sz w:val="20"/>
                <w:lang w:eastAsia="pl-PL"/>
              </w:rPr>
            </w:pPr>
            <w:r w:rsidRPr="00C92FDF">
              <w:rPr>
                <w:sz w:val="20"/>
                <w:lang w:eastAsia="pl-PL"/>
              </w:rPr>
              <w:t xml:space="preserve">tryb </w:t>
            </w:r>
            <w:proofErr w:type="spellStart"/>
            <w:r w:rsidRPr="00C92FDF">
              <w:rPr>
                <w:sz w:val="20"/>
                <w:lang w:eastAsia="pl-PL"/>
              </w:rPr>
              <w:t>odwołań</w:t>
            </w:r>
            <w:proofErr w:type="spellEnd"/>
            <w:r w:rsidRPr="00C92FDF">
              <w:rPr>
                <w:sz w:val="20"/>
                <w:lang w:eastAsia="pl-PL"/>
              </w:rPr>
              <w:t xml:space="preserve"> bezpośrednich - </w:t>
            </w:r>
            <w:r>
              <w:rPr>
                <w:sz w:val="20"/>
                <w:lang w:eastAsia="pl-PL"/>
              </w:rPr>
              <w:t>u</w:t>
            </w:r>
            <w:r w:rsidR="00700508" w:rsidRPr="00AA41A0">
              <w:rPr>
                <w:sz w:val="20"/>
                <w:lang w:eastAsia="pl-PL"/>
              </w:rPr>
              <w:t>sługi sieciowe REST, kolejki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C23D" w14:textId="4853A6B3" w:rsidR="00D0302D" w:rsidRPr="00AA41A0" w:rsidRDefault="00C92FDF" w:rsidP="00212582">
            <w:pPr>
              <w:spacing w:line="256" w:lineRule="auto"/>
              <w:rPr>
                <w:sz w:val="20"/>
                <w:lang w:eastAsia="pl-PL"/>
              </w:rPr>
            </w:pPr>
            <w:r w:rsidRPr="00C92FDF">
              <w:rPr>
                <w:sz w:val="20"/>
                <w:lang w:eastAsia="pl-PL"/>
              </w:rPr>
              <w:t>Krytyczny dla sukcesu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7F0A" w14:textId="6F50D8A4" w:rsidR="00D0302D" w:rsidRPr="00AA41A0" w:rsidRDefault="009B4A8E">
            <w:pPr>
              <w:pStyle w:val="Tekstkomentarza"/>
              <w:spacing w:line="256" w:lineRule="auto"/>
              <w:rPr>
                <w:lang w:eastAsia="pl-PL"/>
              </w:rPr>
            </w:pPr>
            <w:r w:rsidRPr="00AA41A0">
              <w:rPr>
                <w:lang w:eastAsia="pl-PL"/>
              </w:rPr>
              <w:t>Automatyczna wymiana</w:t>
            </w:r>
          </w:p>
        </w:tc>
      </w:tr>
      <w:tr w:rsidR="00700508" w:rsidRPr="00EA7727" w14:paraId="54FB3B39" w14:textId="77777777" w:rsidTr="004B2A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5B69" w14:textId="44DB2904" w:rsidR="00700508" w:rsidRPr="00AA41A0" w:rsidRDefault="00700508" w:rsidP="00480C5A">
            <w:pPr>
              <w:spacing w:line="256" w:lineRule="auto"/>
              <w:jc w:val="both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A056" w14:textId="514C344D" w:rsidR="00700508" w:rsidRPr="00AA41A0" w:rsidRDefault="00700508" w:rsidP="00E13CFB">
            <w:pPr>
              <w:spacing w:line="256" w:lineRule="auto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Źródła podatności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F13E" w14:textId="33C4A6B8" w:rsidR="00700508" w:rsidRPr="00AA41A0" w:rsidRDefault="00700508">
            <w:pPr>
              <w:spacing w:line="256" w:lineRule="auto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System S46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7D83" w14:textId="3BE25D75" w:rsidR="00700508" w:rsidRPr="00AA41A0" w:rsidRDefault="00700508" w:rsidP="00E13CFB">
            <w:pPr>
              <w:spacing w:line="256" w:lineRule="auto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Informacje o podatnościach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E7F3" w14:textId="4C2EEB95" w:rsidR="00700508" w:rsidRPr="00AA41A0" w:rsidRDefault="00C92FDF" w:rsidP="00E13CFB">
            <w:pPr>
              <w:spacing w:line="256" w:lineRule="auto"/>
              <w:rPr>
                <w:sz w:val="20"/>
                <w:lang w:eastAsia="pl-PL"/>
              </w:rPr>
            </w:pPr>
            <w:r w:rsidRPr="00C92FDF">
              <w:rPr>
                <w:sz w:val="20"/>
                <w:lang w:eastAsia="pl-PL"/>
              </w:rPr>
              <w:t xml:space="preserve">tryb </w:t>
            </w:r>
            <w:proofErr w:type="spellStart"/>
            <w:r w:rsidRPr="00C92FDF">
              <w:rPr>
                <w:sz w:val="20"/>
                <w:lang w:eastAsia="pl-PL"/>
              </w:rPr>
              <w:t>odwołań</w:t>
            </w:r>
            <w:proofErr w:type="spellEnd"/>
            <w:r w:rsidRPr="00C92FDF">
              <w:rPr>
                <w:sz w:val="20"/>
                <w:lang w:eastAsia="pl-PL"/>
              </w:rPr>
              <w:t xml:space="preserve"> bezpośrednich - </w:t>
            </w:r>
            <w:r>
              <w:rPr>
                <w:sz w:val="20"/>
                <w:lang w:eastAsia="pl-PL"/>
              </w:rPr>
              <w:t>u</w:t>
            </w:r>
            <w:r w:rsidR="00700508" w:rsidRPr="00AA41A0">
              <w:rPr>
                <w:sz w:val="20"/>
                <w:lang w:eastAsia="pl-PL"/>
              </w:rPr>
              <w:t>sługi sieciowe REST, kolejki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3B8D" w14:textId="3F1082B4" w:rsidR="00700508" w:rsidRPr="00AA41A0" w:rsidRDefault="00C92FDF" w:rsidP="00E13CFB">
            <w:pPr>
              <w:spacing w:line="256" w:lineRule="auto"/>
              <w:rPr>
                <w:sz w:val="20"/>
                <w:lang w:eastAsia="pl-PL"/>
              </w:rPr>
            </w:pPr>
            <w:r w:rsidRPr="00C92FDF">
              <w:rPr>
                <w:sz w:val="20"/>
                <w:lang w:eastAsia="pl-PL"/>
              </w:rPr>
              <w:t>Krytyczny dla sukcesu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8E2E" w14:textId="0FF099ED" w:rsidR="00700508" w:rsidRPr="00AA41A0" w:rsidRDefault="009B4A8E" w:rsidP="00E13CFB">
            <w:pPr>
              <w:pStyle w:val="Tekstkomentarza"/>
              <w:spacing w:line="256" w:lineRule="auto"/>
              <w:rPr>
                <w:lang w:eastAsia="pl-PL"/>
              </w:rPr>
            </w:pPr>
            <w:r w:rsidRPr="00AA41A0">
              <w:rPr>
                <w:lang w:eastAsia="pl-PL"/>
              </w:rPr>
              <w:t>Automatyczna wymiana</w:t>
            </w:r>
          </w:p>
        </w:tc>
      </w:tr>
      <w:tr w:rsidR="00700508" w:rsidRPr="00EA7727" w14:paraId="684BFCA6" w14:textId="77777777" w:rsidTr="004B2A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18E1" w14:textId="5A3AA24B" w:rsidR="00700508" w:rsidRPr="00EE3775" w:rsidRDefault="00C92FDF" w:rsidP="00EE3775">
            <w:pPr>
              <w:spacing w:line="256" w:lineRule="auto"/>
              <w:rPr>
                <w:sz w:val="20"/>
              </w:rPr>
            </w:pPr>
            <w:r>
              <w:rPr>
                <w:sz w:val="20"/>
              </w:rPr>
              <w:t>3</w:t>
            </w:r>
            <w:r w:rsidR="002F6637" w:rsidRPr="00EE3775">
              <w:rPr>
                <w:sz w:val="20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2A1B" w14:textId="541D7129" w:rsidR="00700508" w:rsidRPr="00AA41A0" w:rsidRDefault="00700508">
            <w:pPr>
              <w:spacing w:line="256" w:lineRule="auto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Aplikacja do ankietowania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3AC2" w14:textId="496B70E2" w:rsidR="00700508" w:rsidRPr="00AA41A0" w:rsidRDefault="00700508" w:rsidP="00E13CFB">
            <w:pPr>
              <w:spacing w:line="256" w:lineRule="auto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System S46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E777" w14:textId="1FDD63D7" w:rsidR="00700508" w:rsidRPr="00AA41A0" w:rsidRDefault="00700508" w:rsidP="00E13CFB">
            <w:pPr>
              <w:spacing w:line="256" w:lineRule="auto"/>
              <w:rPr>
                <w:sz w:val="20"/>
                <w:lang w:eastAsia="pl-PL"/>
              </w:rPr>
            </w:pPr>
            <w:r w:rsidRPr="00AA41A0">
              <w:rPr>
                <w:sz w:val="20"/>
                <w:lang w:eastAsia="pl-PL"/>
              </w:rPr>
              <w:t>Informacje o usługach, poziomach ryzyka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828C" w14:textId="7773097B" w:rsidR="00700508" w:rsidRPr="00AA41A0" w:rsidRDefault="00C92FDF" w:rsidP="00E13CFB">
            <w:pPr>
              <w:spacing w:line="256" w:lineRule="auto"/>
              <w:rPr>
                <w:sz w:val="20"/>
                <w:lang w:eastAsia="pl-PL"/>
              </w:rPr>
            </w:pPr>
            <w:r w:rsidRPr="00EE3775">
              <w:rPr>
                <w:sz w:val="20"/>
                <w:lang w:eastAsia="pl-PL"/>
              </w:rPr>
              <w:t>kopiowanie danych</w:t>
            </w:r>
            <w:r w:rsidRPr="00C92FDF">
              <w:rPr>
                <w:sz w:val="20"/>
                <w:lang w:eastAsia="pl-PL"/>
              </w:rPr>
              <w:t xml:space="preserve"> - p</w:t>
            </w:r>
            <w:r w:rsidR="00700508" w:rsidRPr="00C92FDF">
              <w:rPr>
                <w:sz w:val="20"/>
                <w:lang w:eastAsia="pl-PL"/>
              </w:rPr>
              <w:t>lik</w:t>
            </w:r>
            <w:r>
              <w:rPr>
                <w:sz w:val="20"/>
                <w:lang w:eastAsia="pl-PL"/>
              </w:rPr>
              <w:t>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DED2" w14:textId="133FA893" w:rsidR="00700508" w:rsidRPr="00AA41A0" w:rsidRDefault="00C92FDF" w:rsidP="00E13CFB">
            <w:pPr>
              <w:spacing w:line="256" w:lineRule="auto"/>
              <w:rPr>
                <w:sz w:val="20"/>
                <w:lang w:eastAsia="pl-PL"/>
              </w:rPr>
            </w:pPr>
            <w:r w:rsidRPr="00C92FDF">
              <w:rPr>
                <w:sz w:val="20"/>
                <w:lang w:eastAsia="pl-PL"/>
              </w:rPr>
              <w:t>Krytyczny dla sukcesu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ED58" w14:textId="232EBEAB" w:rsidR="00700508" w:rsidRPr="00AA41A0" w:rsidRDefault="00700508" w:rsidP="00E13CFB">
            <w:pPr>
              <w:pStyle w:val="Tekstkomentarza"/>
              <w:spacing w:line="256" w:lineRule="auto"/>
              <w:rPr>
                <w:lang w:eastAsia="pl-PL"/>
              </w:rPr>
            </w:pPr>
            <w:r w:rsidRPr="00AA41A0">
              <w:rPr>
                <w:lang w:eastAsia="pl-PL"/>
              </w:rPr>
              <w:t>Plikowy</w:t>
            </w:r>
          </w:p>
        </w:tc>
      </w:tr>
    </w:tbl>
    <w:p w14:paraId="50FFA698" w14:textId="77777777" w:rsidR="007573B2" w:rsidRPr="007B1E7F" w:rsidRDefault="007573B2" w:rsidP="007609C7">
      <w:pPr>
        <w:pStyle w:val="Tekstpodstawowy2"/>
        <w:spacing w:after="0"/>
        <w:ind w:left="0"/>
        <w:jc w:val="both"/>
        <w:rPr>
          <w:color w:val="0070C0"/>
          <w:lang w:eastAsia="pl-PL"/>
        </w:rPr>
      </w:pPr>
    </w:p>
    <w:p w14:paraId="7AA706A9" w14:textId="77777777" w:rsidR="007573B2" w:rsidRPr="007B1E7F" w:rsidRDefault="007573B2" w:rsidP="007573B2">
      <w:pPr>
        <w:pStyle w:val="Nagwek2"/>
        <w:keepNext/>
        <w:rPr>
          <w:lang w:val="pl-PL"/>
        </w:rPr>
      </w:pPr>
      <w:bookmarkStart w:id="14" w:name="_Hlk508868570"/>
      <w:r w:rsidRPr="007B1E7F">
        <w:rPr>
          <w:lang w:val="pl-PL"/>
        </w:rPr>
        <w:t xml:space="preserve">Kluczowe komponenty architektury rozwiązania </w:t>
      </w:r>
    </w:p>
    <w:bookmarkEnd w:id="14"/>
    <w:p w14:paraId="74B77262" w14:textId="77777777" w:rsidR="007573B2" w:rsidRPr="00F52270" w:rsidRDefault="007573B2" w:rsidP="004A0BB2">
      <w:pPr>
        <w:pStyle w:val="Tekstpodstawowy2"/>
        <w:rPr>
          <w:rFonts w:cs="Arial"/>
          <w:color w:val="0070C0"/>
          <w:sz w:val="22"/>
          <w:lang w:eastAsia="pl-PL"/>
        </w:rPr>
      </w:pPr>
      <w:r w:rsidRPr="00F52270">
        <w:rPr>
          <w:rFonts w:cs="Arial"/>
          <w:color w:val="0070C0"/>
          <w:sz w:val="22"/>
          <w:lang w:eastAsia="pl-PL"/>
        </w:rPr>
        <w:t>&lt;&lt;  Na diagramie należy przedstawić kluczowe komponenty funkcjonalne niezbędne do działania rozwiązania. Diagram należy przygotować tylko dla nowych bądź znacząco modyfikowanych systemów. Przykład:</w:t>
      </w:r>
    </w:p>
    <w:p w14:paraId="3CAC1682" w14:textId="77777777" w:rsidR="00AD549B" w:rsidRPr="008A397C" w:rsidRDefault="00E01872" w:rsidP="00E01872">
      <w:pPr>
        <w:pStyle w:val="Tekstpodstawowy3"/>
        <w:ind w:left="851"/>
        <w:rPr>
          <w:lang w:eastAsia="pl-PL"/>
        </w:rPr>
      </w:pPr>
      <w:bookmarkStart w:id="15" w:name="_Hlk508868657"/>
      <w:r w:rsidRPr="008A397C">
        <w:rPr>
          <w:lang w:eastAsia="pl-PL"/>
        </w:rPr>
        <w:tab/>
      </w:r>
    </w:p>
    <w:p w14:paraId="30E84B46" w14:textId="36000DD2" w:rsidR="00C24030" w:rsidRPr="007B1E7F" w:rsidRDefault="00831B14" w:rsidP="00831B14">
      <w:pPr>
        <w:pStyle w:val="Tekstpodstawowy3"/>
        <w:ind w:left="360"/>
        <w:rPr>
          <w:color w:val="0070C0"/>
          <w:szCs w:val="20"/>
          <w:lang w:eastAsia="pl-PL"/>
        </w:rPr>
      </w:pPr>
      <w:r>
        <w:rPr>
          <w:noProof/>
          <w:lang w:eastAsia="pl-PL"/>
        </w:rPr>
        <w:lastRenderedPageBreak/>
        <w:drawing>
          <wp:inline distT="0" distB="0" distL="0" distR="0" wp14:anchorId="47C346EF" wp14:editId="0A0CE841">
            <wp:extent cx="6400800" cy="3213100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21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9C924C" w14:textId="77777777" w:rsidR="008565B8" w:rsidRPr="00F52270" w:rsidRDefault="008565B8" w:rsidP="008565B8">
      <w:pPr>
        <w:pStyle w:val="Nagwek2"/>
        <w:keepNext/>
        <w:numPr>
          <w:ilvl w:val="0"/>
          <w:numId w:val="0"/>
        </w:numPr>
        <w:ind w:left="792"/>
        <w:rPr>
          <w:b w:val="0"/>
          <w:color w:val="7F7F7F" w:themeColor="text1" w:themeTint="80"/>
          <w:sz w:val="20"/>
          <w:szCs w:val="20"/>
          <w:lang w:val="pl-PL" w:eastAsia="pl-PL"/>
        </w:rPr>
      </w:pPr>
    </w:p>
    <w:p w14:paraId="43A54D98" w14:textId="77777777" w:rsidR="007573B2" w:rsidRPr="008A397C" w:rsidRDefault="007573B2" w:rsidP="007573B2">
      <w:pPr>
        <w:pStyle w:val="Nagwek2"/>
        <w:keepNext/>
        <w:rPr>
          <w:b w:val="0"/>
          <w:color w:val="7F7F7F" w:themeColor="text1" w:themeTint="80"/>
          <w:sz w:val="20"/>
          <w:szCs w:val="20"/>
          <w:lang w:val="pl-PL" w:eastAsia="pl-PL"/>
        </w:rPr>
      </w:pPr>
      <w:r w:rsidRPr="00F52270">
        <w:rPr>
          <w:lang w:val="pl-PL" w:eastAsia="pl-PL"/>
        </w:rPr>
        <w:t>Przyjęte założenia technologiczne</w:t>
      </w:r>
      <w:r w:rsidR="00E01872" w:rsidRPr="00F52270">
        <w:rPr>
          <w:lang w:val="pl-PL" w:eastAsia="pl-PL"/>
        </w:rPr>
        <w:t xml:space="preserve"> </w:t>
      </w:r>
      <w:r w:rsidR="00E01872" w:rsidRPr="008A397C">
        <w:rPr>
          <w:b w:val="0"/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bookmarkEnd w:id="15"/>
    <w:p w14:paraId="379E8DD8" w14:textId="77777777" w:rsidR="007573B2" w:rsidRPr="008A397C" w:rsidRDefault="007573B2" w:rsidP="007573B2">
      <w:pPr>
        <w:ind w:left="851" w:firstLine="66"/>
        <w:rPr>
          <w:rFonts w:cs="Arial"/>
          <w:color w:val="0070C0"/>
          <w:sz w:val="22"/>
          <w:szCs w:val="24"/>
          <w:lang w:eastAsia="pl-PL"/>
        </w:rPr>
      </w:pPr>
      <w:r w:rsidRPr="008A397C">
        <w:rPr>
          <w:color w:val="0070C0"/>
          <w:lang w:eastAsia="pl-PL"/>
        </w:rPr>
        <w:t xml:space="preserve">&lt;&lt; </w:t>
      </w:r>
      <w:r w:rsidR="00F90F03" w:rsidRPr="008A397C">
        <w:rPr>
          <w:rFonts w:cs="Arial"/>
          <w:color w:val="0070C0"/>
          <w:sz w:val="22"/>
          <w:szCs w:val="24"/>
          <w:lang w:eastAsia="pl-PL"/>
        </w:rPr>
        <w:t xml:space="preserve">Czy w projekcie przyjęto sztywne założenia lub ograniczenia w zakresie technologii (na przykład serwery mainframe, sieci OST112, specyficzne algorytmy szyfrujące, wykorzystanie lub integracja z rozwiązaniami konkretnego producenta, inne). Przy braku sztywnych założeń pozostawić niewypełnione  </w:t>
      </w:r>
      <w:r w:rsidRPr="008A397C">
        <w:rPr>
          <w:rFonts w:cs="Arial"/>
          <w:color w:val="0070C0"/>
          <w:sz w:val="22"/>
          <w:szCs w:val="24"/>
          <w:lang w:eastAsia="pl-PL"/>
        </w:rPr>
        <w:t>&gt;&gt;</w:t>
      </w:r>
    </w:p>
    <w:p w14:paraId="58B47833" w14:textId="77777777" w:rsidR="007573B2" w:rsidRPr="008A397C" w:rsidRDefault="007573B2" w:rsidP="007573B2">
      <w:pPr>
        <w:ind w:left="851" w:firstLine="66"/>
        <w:jc w:val="both"/>
        <w:rPr>
          <w:rFonts w:cs="Arial"/>
          <w:color w:val="0070C0"/>
          <w:sz w:val="22"/>
          <w:szCs w:val="24"/>
          <w:lang w:eastAsia="pl-PL"/>
        </w:rPr>
      </w:pPr>
    </w:p>
    <w:tbl>
      <w:tblPr>
        <w:tblW w:w="9214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6521"/>
      </w:tblGrid>
      <w:tr w:rsidR="00F90F03" w:rsidRPr="008A397C" w14:paraId="4068FF24" w14:textId="77777777" w:rsidTr="00321C0D">
        <w:tc>
          <w:tcPr>
            <w:tcW w:w="567" w:type="dxa"/>
            <w:shd w:val="clear" w:color="auto" w:fill="E7E6E6"/>
          </w:tcPr>
          <w:p w14:paraId="1E74297A" w14:textId="77777777" w:rsidR="00F90F03" w:rsidRPr="008A397C" w:rsidRDefault="00F90F03" w:rsidP="00480C5A">
            <w:pPr>
              <w:jc w:val="center"/>
              <w:rPr>
                <w:b/>
                <w:sz w:val="20"/>
                <w:szCs w:val="24"/>
              </w:rPr>
            </w:pPr>
            <w:r w:rsidRPr="008A397C">
              <w:rPr>
                <w:b/>
                <w:sz w:val="20"/>
                <w:szCs w:val="24"/>
              </w:rPr>
              <w:t>Lp.</w:t>
            </w:r>
          </w:p>
        </w:tc>
        <w:tc>
          <w:tcPr>
            <w:tcW w:w="2126" w:type="dxa"/>
            <w:shd w:val="clear" w:color="auto" w:fill="E7E6E6"/>
          </w:tcPr>
          <w:p w14:paraId="6967E4D7" w14:textId="77777777" w:rsidR="00F90F03" w:rsidRPr="008A397C" w:rsidRDefault="00F90F03" w:rsidP="00480C5A">
            <w:pPr>
              <w:rPr>
                <w:b/>
                <w:sz w:val="20"/>
                <w:szCs w:val="24"/>
              </w:rPr>
            </w:pPr>
            <w:r w:rsidRPr="008A397C">
              <w:rPr>
                <w:b/>
                <w:sz w:val="20"/>
                <w:szCs w:val="24"/>
              </w:rPr>
              <w:t>Obszar</w:t>
            </w:r>
          </w:p>
        </w:tc>
        <w:tc>
          <w:tcPr>
            <w:tcW w:w="6521" w:type="dxa"/>
            <w:shd w:val="clear" w:color="auto" w:fill="E7E6E6"/>
          </w:tcPr>
          <w:p w14:paraId="51C2FCCC" w14:textId="77777777" w:rsidR="00F90F03" w:rsidRPr="008A397C" w:rsidRDefault="00F90F03" w:rsidP="00480C5A">
            <w:pPr>
              <w:jc w:val="center"/>
              <w:rPr>
                <w:b/>
                <w:sz w:val="20"/>
              </w:rPr>
            </w:pPr>
            <w:r w:rsidRPr="008A397C">
              <w:rPr>
                <w:b/>
                <w:sz w:val="20"/>
              </w:rPr>
              <w:t>Założenie technologiczne</w:t>
            </w:r>
          </w:p>
        </w:tc>
      </w:tr>
      <w:tr w:rsidR="00F90F03" w:rsidRPr="00CD00FA" w14:paraId="2DFA4482" w14:textId="77777777" w:rsidTr="00321C0D">
        <w:tc>
          <w:tcPr>
            <w:tcW w:w="567" w:type="dxa"/>
          </w:tcPr>
          <w:p w14:paraId="1710EA89" w14:textId="77777777" w:rsidR="00F90F03" w:rsidRPr="007B1E7F" w:rsidRDefault="00F90F03" w:rsidP="00505D0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14:paraId="7F02572B" w14:textId="77777777" w:rsidR="00F90F03" w:rsidRPr="00F52270" w:rsidRDefault="00F90F03" w:rsidP="00480C5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F52270">
              <w:rPr>
                <w:rFonts w:cs="Arial"/>
                <w:color w:val="000000" w:themeColor="text1"/>
                <w:sz w:val="20"/>
                <w:lang w:eastAsia="pl-PL"/>
              </w:rPr>
              <w:t>Infrastruktura</w:t>
            </w:r>
          </w:p>
        </w:tc>
        <w:tc>
          <w:tcPr>
            <w:tcW w:w="6521" w:type="dxa"/>
          </w:tcPr>
          <w:p w14:paraId="17D6FED1" w14:textId="03C1CE82" w:rsidR="00F90F03" w:rsidRPr="00F52270" w:rsidRDefault="00EA0B6F" w:rsidP="00B13663">
            <w:pPr>
              <w:rPr>
                <w:color w:val="000000" w:themeColor="text1"/>
                <w:sz w:val="20"/>
                <w:lang w:eastAsia="pl-PL"/>
              </w:rPr>
            </w:pPr>
            <w:r w:rsidRPr="00F52270">
              <w:rPr>
                <w:color w:val="000000" w:themeColor="text1"/>
                <w:sz w:val="20"/>
                <w:lang w:eastAsia="pl-PL"/>
              </w:rPr>
              <w:t>Systemy zgodne z dotychczas używanymi (podłączenie w oparciu o serwery Dell R440 lub podobne, po zatwierdzeni</w:t>
            </w:r>
            <w:r w:rsidR="003161BB">
              <w:rPr>
                <w:color w:val="000000" w:themeColor="text1"/>
                <w:sz w:val="20"/>
                <w:lang w:eastAsia="pl-PL"/>
              </w:rPr>
              <w:t>u</w:t>
            </w:r>
            <w:r w:rsidRPr="00F52270">
              <w:rPr>
                <w:color w:val="000000" w:themeColor="text1"/>
                <w:sz w:val="20"/>
                <w:lang w:eastAsia="pl-PL"/>
              </w:rPr>
              <w:t xml:space="preserve"> do użytkowania)</w:t>
            </w:r>
          </w:p>
        </w:tc>
      </w:tr>
      <w:tr w:rsidR="00F90F03" w:rsidRPr="000F1041" w14:paraId="4497C8B6" w14:textId="77777777" w:rsidTr="00321C0D">
        <w:tc>
          <w:tcPr>
            <w:tcW w:w="567" w:type="dxa"/>
          </w:tcPr>
          <w:p w14:paraId="75230BFC" w14:textId="77777777" w:rsidR="00F90F03" w:rsidRPr="007B1E7F" w:rsidRDefault="00F90F03" w:rsidP="00505D0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14:paraId="5C8FBDCD" w14:textId="77777777" w:rsidR="00F90F03" w:rsidRPr="00F52270" w:rsidRDefault="00F90F03" w:rsidP="00480C5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F52270">
              <w:rPr>
                <w:rFonts w:cs="Arial"/>
                <w:color w:val="000000" w:themeColor="text1"/>
                <w:sz w:val="20"/>
                <w:lang w:eastAsia="pl-PL"/>
              </w:rPr>
              <w:t>Sieć i bezpieczeństwo</w:t>
            </w:r>
          </w:p>
        </w:tc>
        <w:tc>
          <w:tcPr>
            <w:tcW w:w="6521" w:type="dxa"/>
          </w:tcPr>
          <w:p w14:paraId="11715A09" w14:textId="2AB03683" w:rsidR="00F90F03" w:rsidRPr="008A397C" w:rsidRDefault="0075021C">
            <w:pPr>
              <w:rPr>
                <w:color w:val="000000" w:themeColor="text1"/>
                <w:sz w:val="20"/>
                <w:lang w:eastAsia="pl-PL"/>
              </w:rPr>
            </w:pPr>
            <w:r w:rsidRPr="00F52270">
              <w:rPr>
                <w:color w:val="000000" w:themeColor="text1"/>
                <w:sz w:val="20"/>
                <w:lang w:eastAsia="pl-PL"/>
              </w:rPr>
              <w:t xml:space="preserve">Sieć oparta o dedykowane włókna </w:t>
            </w:r>
            <w:r w:rsidR="00CC6BE3">
              <w:rPr>
                <w:color w:val="000000" w:themeColor="text1"/>
                <w:sz w:val="20"/>
                <w:lang w:eastAsia="pl-PL"/>
              </w:rPr>
              <w:t xml:space="preserve">światłowodowe </w:t>
            </w:r>
            <w:r w:rsidRPr="00F52270">
              <w:rPr>
                <w:color w:val="000000" w:themeColor="text1"/>
                <w:sz w:val="20"/>
                <w:lang w:eastAsia="pl-PL"/>
              </w:rPr>
              <w:t xml:space="preserve">(z MACSec) i transmisje w części centralnej, podłączenie przez dwa MPLS L3VPN, szyfrowanie IPSec, SSL, </w:t>
            </w:r>
            <w:r w:rsidR="00B2017A">
              <w:rPr>
                <w:color w:val="000000" w:themeColor="text1"/>
                <w:sz w:val="20"/>
                <w:lang w:eastAsia="pl-PL"/>
              </w:rPr>
              <w:t>r</w:t>
            </w:r>
            <w:r w:rsidR="00B2017A" w:rsidRPr="00F52270">
              <w:rPr>
                <w:color w:val="000000" w:themeColor="text1"/>
                <w:sz w:val="20"/>
                <w:lang w:eastAsia="pl-PL"/>
              </w:rPr>
              <w:t xml:space="preserve">ozbudowa </w:t>
            </w:r>
            <w:r w:rsidRPr="00F52270">
              <w:rPr>
                <w:color w:val="000000" w:themeColor="text1"/>
                <w:sz w:val="20"/>
                <w:lang w:eastAsia="pl-PL"/>
              </w:rPr>
              <w:t>w kierunku SOAR</w:t>
            </w:r>
            <w:r w:rsidR="00B2017A">
              <w:rPr>
                <w:color w:val="000000" w:themeColor="text1"/>
                <w:sz w:val="20"/>
                <w:lang w:eastAsia="pl-PL"/>
              </w:rPr>
              <w:t>, RASP</w:t>
            </w:r>
            <w:r w:rsidR="00CC6BE3">
              <w:rPr>
                <w:color w:val="000000" w:themeColor="text1"/>
                <w:sz w:val="20"/>
                <w:lang w:eastAsia="pl-PL"/>
              </w:rPr>
              <w:t>. PAM</w:t>
            </w:r>
            <w:r w:rsidR="00B2017A">
              <w:rPr>
                <w:color w:val="000000" w:themeColor="text1"/>
                <w:sz w:val="20"/>
                <w:lang w:eastAsia="pl-PL"/>
              </w:rPr>
              <w:t xml:space="preserve"> i innych rozwiązań</w:t>
            </w:r>
            <w:r w:rsidRPr="00F52270">
              <w:rPr>
                <w:color w:val="000000" w:themeColor="text1"/>
                <w:sz w:val="20"/>
                <w:lang w:eastAsia="pl-PL"/>
              </w:rPr>
              <w:t>, aplikacji analizy ruchu itp.</w:t>
            </w:r>
          </w:p>
        </w:tc>
      </w:tr>
      <w:tr w:rsidR="00F90F03" w:rsidRPr="00CD00FA" w14:paraId="3EE5C5B5" w14:textId="77777777" w:rsidTr="00321C0D">
        <w:tc>
          <w:tcPr>
            <w:tcW w:w="567" w:type="dxa"/>
          </w:tcPr>
          <w:p w14:paraId="0DFBC5DD" w14:textId="77777777" w:rsidR="00F90F03" w:rsidRPr="007B1E7F" w:rsidRDefault="00F90F03" w:rsidP="00505D0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14:paraId="0EE2574D" w14:textId="77777777" w:rsidR="00F90F03" w:rsidRPr="00F52270" w:rsidRDefault="00F90F03" w:rsidP="00480C5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F52270">
              <w:rPr>
                <w:rFonts w:cs="Arial"/>
                <w:color w:val="000000" w:themeColor="text1"/>
                <w:sz w:val="20"/>
                <w:lang w:eastAsia="pl-PL"/>
              </w:rPr>
              <w:t>Standardy wymiany danych</w:t>
            </w:r>
          </w:p>
        </w:tc>
        <w:tc>
          <w:tcPr>
            <w:tcW w:w="6521" w:type="dxa"/>
          </w:tcPr>
          <w:p w14:paraId="1C3BD84D" w14:textId="1B892F8B" w:rsidR="00F90F03" w:rsidRPr="00F52270" w:rsidRDefault="0075021C" w:rsidP="00B13663">
            <w:pPr>
              <w:rPr>
                <w:color w:val="000000" w:themeColor="text1"/>
                <w:sz w:val="20"/>
                <w:lang w:eastAsia="pl-PL"/>
              </w:rPr>
            </w:pPr>
            <w:r w:rsidRPr="00F52270">
              <w:rPr>
                <w:color w:val="000000" w:themeColor="text1"/>
                <w:sz w:val="20"/>
                <w:lang w:eastAsia="pl-PL"/>
              </w:rPr>
              <w:t>Zgodnie z istniejącym rozwiązaniem – nie podlega modyfikacji</w:t>
            </w:r>
          </w:p>
        </w:tc>
      </w:tr>
      <w:tr w:rsidR="00F90F03" w:rsidRPr="00CD00FA" w14:paraId="341545A8" w14:textId="77777777" w:rsidTr="00321C0D">
        <w:tc>
          <w:tcPr>
            <w:tcW w:w="567" w:type="dxa"/>
          </w:tcPr>
          <w:p w14:paraId="0FDE9264" w14:textId="77777777" w:rsidR="00F90F03" w:rsidRPr="007B1E7F" w:rsidRDefault="00F90F03" w:rsidP="00505D0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14:paraId="68A2AD70" w14:textId="77777777" w:rsidR="00F90F03" w:rsidRPr="00F52270" w:rsidRDefault="00F90F03" w:rsidP="00480C5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F52270">
              <w:rPr>
                <w:rFonts w:cs="Arial"/>
                <w:color w:val="000000" w:themeColor="text1"/>
                <w:sz w:val="20"/>
                <w:lang w:eastAsia="pl-PL"/>
              </w:rPr>
              <w:t>Systemy operacyjne serwerowe</w:t>
            </w:r>
          </w:p>
        </w:tc>
        <w:tc>
          <w:tcPr>
            <w:tcW w:w="6521" w:type="dxa"/>
          </w:tcPr>
          <w:p w14:paraId="43E49AD9" w14:textId="48078995" w:rsidR="00F90F03" w:rsidRPr="008A397C" w:rsidRDefault="0075021C" w:rsidP="00F94118">
            <w:pPr>
              <w:rPr>
                <w:color w:val="000000" w:themeColor="text1"/>
                <w:sz w:val="20"/>
                <w:lang w:eastAsia="pl-PL"/>
              </w:rPr>
            </w:pPr>
            <w:r w:rsidRPr="00F52270">
              <w:rPr>
                <w:color w:val="000000" w:themeColor="text1"/>
                <w:sz w:val="20"/>
                <w:lang w:eastAsia="pl-PL"/>
              </w:rPr>
              <w:t xml:space="preserve">Przebudowa w kierunku </w:t>
            </w:r>
            <w:r w:rsidR="00B2017A" w:rsidRPr="008A397C">
              <w:rPr>
                <w:color w:val="000000" w:themeColor="text1"/>
                <w:sz w:val="20"/>
                <w:lang w:eastAsia="pl-PL"/>
              </w:rPr>
              <w:t>RedHat</w:t>
            </w:r>
            <w:r w:rsidR="00B2017A">
              <w:rPr>
                <w:color w:val="000000" w:themeColor="text1"/>
                <w:sz w:val="20"/>
                <w:lang w:eastAsia="pl-PL"/>
              </w:rPr>
              <w:t>,</w:t>
            </w:r>
            <w:r w:rsidR="00B2017A" w:rsidRPr="008A397C">
              <w:rPr>
                <w:color w:val="000000" w:themeColor="text1"/>
                <w:sz w:val="20"/>
                <w:lang w:eastAsia="pl-PL"/>
              </w:rPr>
              <w:t xml:space="preserve"> </w:t>
            </w:r>
            <w:r w:rsidRPr="00F52270">
              <w:rPr>
                <w:color w:val="000000" w:themeColor="text1"/>
                <w:sz w:val="20"/>
                <w:lang w:eastAsia="pl-PL"/>
              </w:rPr>
              <w:t>V</w:t>
            </w:r>
            <w:r w:rsidR="00132342" w:rsidRPr="008A397C">
              <w:rPr>
                <w:color w:val="000000" w:themeColor="text1"/>
                <w:sz w:val="20"/>
                <w:lang w:eastAsia="pl-PL"/>
              </w:rPr>
              <w:t>m</w:t>
            </w:r>
            <w:r w:rsidRPr="008A397C">
              <w:rPr>
                <w:color w:val="000000" w:themeColor="text1"/>
                <w:sz w:val="20"/>
                <w:lang w:eastAsia="pl-PL"/>
              </w:rPr>
              <w:t>ware</w:t>
            </w:r>
          </w:p>
        </w:tc>
      </w:tr>
      <w:tr w:rsidR="00F90F03" w:rsidRPr="00CD00FA" w14:paraId="7654B3E0" w14:textId="77777777" w:rsidTr="00321C0D">
        <w:tc>
          <w:tcPr>
            <w:tcW w:w="567" w:type="dxa"/>
          </w:tcPr>
          <w:p w14:paraId="2F1E1B2B" w14:textId="77777777" w:rsidR="00F90F03" w:rsidRPr="007B1E7F" w:rsidRDefault="00F90F03" w:rsidP="00505D0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14:paraId="310511FF" w14:textId="77777777" w:rsidR="00F90F03" w:rsidRPr="00F52270" w:rsidRDefault="00F90F03" w:rsidP="00480C5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F52270">
              <w:rPr>
                <w:rFonts w:cs="Arial"/>
                <w:color w:val="000000" w:themeColor="text1"/>
                <w:sz w:val="20"/>
                <w:lang w:eastAsia="pl-PL"/>
              </w:rPr>
              <w:t>Bazy danych</w:t>
            </w:r>
          </w:p>
        </w:tc>
        <w:tc>
          <w:tcPr>
            <w:tcW w:w="6521" w:type="dxa"/>
          </w:tcPr>
          <w:p w14:paraId="2A902128" w14:textId="5948C44E" w:rsidR="00F90F03" w:rsidRPr="00F52270" w:rsidRDefault="0075021C" w:rsidP="00B13663">
            <w:pPr>
              <w:rPr>
                <w:color w:val="000000" w:themeColor="text1"/>
                <w:sz w:val="20"/>
                <w:lang w:eastAsia="pl-PL"/>
              </w:rPr>
            </w:pPr>
            <w:r w:rsidRPr="00F52270">
              <w:rPr>
                <w:color w:val="000000" w:themeColor="text1"/>
                <w:sz w:val="20"/>
                <w:lang w:eastAsia="pl-PL"/>
              </w:rPr>
              <w:t>Zgodnie z istniejącym rozwiązaniem – nie podlega modyfikacji</w:t>
            </w:r>
          </w:p>
        </w:tc>
      </w:tr>
      <w:tr w:rsidR="00F90F03" w:rsidRPr="00CD00FA" w14:paraId="7C3E1634" w14:textId="77777777" w:rsidTr="00321C0D">
        <w:tc>
          <w:tcPr>
            <w:tcW w:w="567" w:type="dxa"/>
          </w:tcPr>
          <w:p w14:paraId="2A8588FE" w14:textId="77777777" w:rsidR="00F90F03" w:rsidRPr="007B1E7F" w:rsidRDefault="00F90F03" w:rsidP="00505D0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14:paraId="5FE55269" w14:textId="77777777" w:rsidR="00F90F03" w:rsidRPr="00F52270" w:rsidRDefault="00F90F03" w:rsidP="00480C5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F52270">
              <w:rPr>
                <w:rFonts w:cs="Arial"/>
                <w:color w:val="000000" w:themeColor="text1"/>
                <w:sz w:val="20"/>
                <w:lang w:eastAsia="pl-PL"/>
              </w:rPr>
              <w:t>Serwery aplikacji</w:t>
            </w:r>
          </w:p>
        </w:tc>
        <w:tc>
          <w:tcPr>
            <w:tcW w:w="6521" w:type="dxa"/>
          </w:tcPr>
          <w:p w14:paraId="7B9773B0" w14:textId="5D986D3F" w:rsidR="00F90F03" w:rsidRPr="00F52270" w:rsidRDefault="0075021C" w:rsidP="00B13663">
            <w:pPr>
              <w:rPr>
                <w:color w:val="000000" w:themeColor="text1"/>
                <w:sz w:val="20"/>
                <w:lang w:eastAsia="pl-PL"/>
              </w:rPr>
            </w:pPr>
            <w:r w:rsidRPr="00F52270">
              <w:rPr>
                <w:color w:val="000000" w:themeColor="text1"/>
                <w:sz w:val="20"/>
                <w:lang w:eastAsia="pl-PL"/>
              </w:rPr>
              <w:t>Zgodnie z istniejącym rozwiązaniem – nie podlega modyfikacji</w:t>
            </w:r>
          </w:p>
        </w:tc>
      </w:tr>
      <w:tr w:rsidR="00F90F03" w:rsidRPr="00CD00FA" w14:paraId="7EE937A8" w14:textId="77777777" w:rsidTr="00321C0D">
        <w:tc>
          <w:tcPr>
            <w:tcW w:w="567" w:type="dxa"/>
          </w:tcPr>
          <w:p w14:paraId="74E6BF0D" w14:textId="77777777" w:rsidR="00F90F03" w:rsidRPr="007B1E7F" w:rsidRDefault="00F90F03" w:rsidP="00505D0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14:paraId="533C40CB" w14:textId="77777777" w:rsidR="00F90F03" w:rsidRPr="00F52270" w:rsidRDefault="00F90F03" w:rsidP="00480C5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F52270">
              <w:rPr>
                <w:rFonts w:cs="Arial"/>
                <w:color w:val="000000" w:themeColor="text1"/>
                <w:sz w:val="20"/>
                <w:lang w:eastAsia="pl-PL"/>
              </w:rPr>
              <w:t>Portale</w:t>
            </w:r>
          </w:p>
        </w:tc>
        <w:tc>
          <w:tcPr>
            <w:tcW w:w="6521" w:type="dxa"/>
          </w:tcPr>
          <w:p w14:paraId="498E9B50" w14:textId="3BA3F20A" w:rsidR="00F90F03" w:rsidRPr="008A397C" w:rsidRDefault="0075021C" w:rsidP="00B13663">
            <w:pPr>
              <w:rPr>
                <w:color w:val="000000" w:themeColor="text1"/>
                <w:sz w:val="20"/>
                <w:lang w:eastAsia="pl-PL"/>
              </w:rPr>
            </w:pPr>
            <w:r w:rsidRPr="00F52270">
              <w:rPr>
                <w:color w:val="000000" w:themeColor="text1"/>
                <w:sz w:val="20"/>
                <w:lang w:eastAsia="pl-PL"/>
              </w:rPr>
              <w:t>Zgodnie z istniejącym rozwiązaniem – nie podlega modyfikacji</w:t>
            </w:r>
          </w:p>
        </w:tc>
      </w:tr>
      <w:tr w:rsidR="006142D8" w:rsidRPr="008A397C" w14:paraId="7479FDC7" w14:textId="77777777" w:rsidTr="00F90F03">
        <w:tc>
          <w:tcPr>
            <w:tcW w:w="567" w:type="dxa"/>
          </w:tcPr>
          <w:p w14:paraId="540921F0" w14:textId="77777777" w:rsidR="006142D8" w:rsidRPr="007B1E7F" w:rsidRDefault="006142D8" w:rsidP="00505D0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14:paraId="7D67E267" w14:textId="77777777" w:rsidR="006142D8" w:rsidRPr="00F52270" w:rsidRDefault="006142D8" w:rsidP="00480C5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F52270">
              <w:rPr>
                <w:rFonts w:cs="Arial"/>
                <w:color w:val="000000" w:themeColor="text1"/>
                <w:sz w:val="20"/>
                <w:lang w:eastAsia="pl-PL"/>
              </w:rPr>
              <w:t>Inne</w:t>
            </w:r>
          </w:p>
        </w:tc>
        <w:tc>
          <w:tcPr>
            <w:tcW w:w="6521" w:type="dxa"/>
          </w:tcPr>
          <w:p w14:paraId="1565910B" w14:textId="77777777" w:rsidR="006142D8" w:rsidRPr="00F52270" w:rsidRDefault="006142D8" w:rsidP="00B13663">
            <w:pPr>
              <w:rPr>
                <w:color w:val="0070C0"/>
                <w:sz w:val="20"/>
                <w:lang w:eastAsia="pl-PL"/>
              </w:rPr>
            </w:pPr>
          </w:p>
        </w:tc>
      </w:tr>
    </w:tbl>
    <w:p w14:paraId="0709B0A2" w14:textId="77777777" w:rsidR="007573B2" w:rsidRPr="007B1E7F" w:rsidRDefault="007573B2" w:rsidP="007573B2">
      <w:pPr>
        <w:pStyle w:val="Tekstpodstawowy2"/>
        <w:rPr>
          <w:lang w:eastAsia="pl-PL"/>
        </w:rPr>
      </w:pPr>
    </w:p>
    <w:p w14:paraId="19C9FBB7" w14:textId="77777777" w:rsidR="007573B2" w:rsidRPr="008A397C" w:rsidRDefault="007573B2" w:rsidP="004A0BB2">
      <w:pPr>
        <w:pStyle w:val="Nagwek2"/>
        <w:keepNext/>
        <w:rPr>
          <w:b w:val="0"/>
          <w:color w:val="7F7F7F" w:themeColor="text1" w:themeTint="80"/>
          <w:sz w:val="20"/>
          <w:szCs w:val="20"/>
          <w:lang w:val="pl-PL" w:eastAsia="pl-PL"/>
        </w:rPr>
      </w:pPr>
      <w:bookmarkStart w:id="16" w:name="_Hlk508868684"/>
      <w:r w:rsidRPr="00F52270">
        <w:rPr>
          <w:lang w:val="pl-PL" w:eastAsia="pl-PL"/>
        </w:rPr>
        <w:t>Opis zasobów danych przetwarzanych w planowanym rozwiązaniu</w:t>
      </w:r>
      <w:bookmarkEnd w:id="16"/>
      <w:r w:rsidR="00E01872" w:rsidRPr="00F52270">
        <w:rPr>
          <w:lang w:val="pl-PL" w:eastAsia="pl-PL"/>
        </w:rPr>
        <w:t xml:space="preserve"> </w:t>
      </w:r>
      <w:r w:rsidR="00E01872" w:rsidRPr="00F52270">
        <w:rPr>
          <w:b w:val="0"/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p w14:paraId="74CA4C2E" w14:textId="77777777" w:rsidR="007573B2" w:rsidRPr="008A397C" w:rsidRDefault="007573B2" w:rsidP="004A0BB2">
      <w:pPr>
        <w:spacing w:before="120"/>
        <w:ind w:left="851"/>
        <w:jc w:val="both"/>
      </w:pPr>
      <w:r w:rsidRPr="008A397C">
        <w:t>Czy nowy system będzie tworzył zasoby danych o charakterze rejestru publicznego?</w:t>
      </w:r>
    </w:p>
    <w:p w14:paraId="0FD98377" w14:textId="77777777" w:rsidR="004A0BB2" w:rsidRPr="007B1E7F" w:rsidRDefault="004A0BB2" w:rsidP="00402AAE">
      <w:pPr>
        <w:spacing w:before="120" w:after="120"/>
        <w:ind w:left="851"/>
        <w:jc w:val="both"/>
      </w:pPr>
      <w:r w:rsidRPr="008A397C">
        <w:rPr>
          <w:rFonts w:eastAsiaTheme="minorHAnsi"/>
          <w:strike/>
          <w:lang w:eastAsia="pl-PL"/>
        </w:rPr>
        <w:lastRenderedPageBreak/>
        <w:t>TAK</w:t>
      </w:r>
      <w:r w:rsidRPr="008A397C">
        <w:rPr>
          <w:rFonts w:eastAsiaTheme="minorHAnsi"/>
          <w:lang w:eastAsia="pl-PL"/>
        </w:rPr>
        <w:t xml:space="preserve">/NIE </w:t>
      </w:r>
      <w:r w:rsidRPr="007B1E7F">
        <w:rPr>
          <w:rStyle w:val="Odwoanieprzypisudolnego"/>
          <w:rFonts w:eastAsiaTheme="minorHAnsi"/>
          <w:lang w:eastAsia="pl-PL"/>
        </w:rPr>
        <w:footnoteReference w:id="9"/>
      </w:r>
    </w:p>
    <w:tbl>
      <w:tblPr>
        <w:tblW w:w="7796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912"/>
        <w:gridCol w:w="5368"/>
      </w:tblGrid>
      <w:tr w:rsidR="007573B2" w:rsidRPr="008A397C" w14:paraId="7AAD9E7B" w14:textId="77777777" w:rsidTr="00480C5A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6951E5C" w14:textId="77777777" w:rsidR="007573B2" w:rsidRPr="00F52270" w:rsidRDefault="007573B2" w:rsidP="00480C5A">
            <w:pPr>
              <w:spacing w:line="256" w:lineRule="auto"/>
              <w:jc w:val="center"/>
              <w:rPr>
                <w:b/>
                <w:sz w:val="20"/>
                <w:szCs w:val="24"/>
              </w:rPr>
            </w:pPr>
            <w:r w:rsidRPr="00F52270">
              <w:rPr>
                <w:b/>
                <w:sz w:val="20"/>
                <w:szCs w:val="24"/>
              </w:rPr>
              <w:t>Lp.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1BA76C1" w14:textId="77777777" w:rsidR="007573B2" w:rsidRPr="00F52270" w:rsidRDefault="006142D8" w:rsidP="00480C5A">
            <w:pPr>
              <w:spacing w:line="256" w:lineRule="auto"/>
              <w:jc w:val="center"/>
              <w:rPr>
                <w:b/>
                <w:sz w:val="20"/>
                <w:szCs w:val="24"/>
              </w:rPr>
            </w:pPr>
            <w:r w:rsidRPr="00F52270">
              <w:rPr>
                <w:b/>
                <w:sz w:val="20"/>
                <w:szCs w:val="24"/>
              </w:rPr>
              <w:t>Tworzony rejestr publiczny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96AA0F5" w14:textId="77777777" w:rsidR="007573B2" w:rsidRPr="008A397C" w:rsidRDefault="007573B2" w:rsidP="00480C5A">
            <w:pPr>
              <w:spacing w:line="256" w:lineRule="auto"/>
              <w:jc w:val="center"/>
              <w:rPr>
                <w:b/>
                <w:sz w:val="20"/>
              </w:rPr>
            </w:pPr>
            <w:r w:rsidRPr="008A397C">
              <w:rPr>
                <w:b/>
                <w:sz w:val="20"/>
              </w:rPr>
              <w:t xml:space="preserve">Opis </w:t>
            </w:r>
          </w:p>
        </w:tc>
      </w:tr>
      <w:tr w:rsidR="007573B2" w:rsidRPr="008A397C" w14:paraId="07A3C367" w14:textId="77777777" w:rsidTr="00480C5A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5DFD3" w14:textId="77777777" w:rsidR="007573B2" w:rsidRPr="007B1E7F" w:rsidRDefault="007573B2" w:rsidP="00480C5A">
            <w:pPr>
              <w:spacing w:line="256" w:lineRule="auto"/>
              <w:jc w:val="both"/>
              <w:rPr>
                <w:color w:val="0070C0"/>
                <w:sz w:val="20"/>
                <w:lang w:eastAsia="pl-PL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8756" w14:textId="77777777" w:rsidR="007573B2" w:rsidRPr="00F52270" w:rsidRDefault="007573B2" w:rsidP="00480C5A">
            <w:pPr>
              <w:spacing w:line="256" w:lineRule="auto"/>
              <w:ind w:left="2124"/>
              <w:jc w:val="center"/>
              <w:rPr>
                <w:color w:val="0070C0"/>
                <w:sz w:val="20"/>
                <w:lang w:eastAsia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8E17" w14:textId="77777777" w:rsidR="007573B2" w:rsidRPr="00F52270" w:rsidRDefault="007573B2" w:rsidP="00480C5A">
            <w:pPr>
              <w:spacing w:line="256" w:lineRule="auto"/>
              <w:jc w:val="center"/>
              <w:rPr>
                <w:color w:val="0070C0"/>
                <w:sz w:val="20"/>
                <w:lang w:eastAsia="pl-PL"/>
              </w:rPr>
            </w:pPr>
          </w:p>
        </w:tc>
      </w:tr>
    </w:tbl>
    <w:p w14:paraId="308BFEFD" w14:textId="77777777" w:rsidR="007573B2" w:rsidRPr="007B1E7F" w:rsidRDefault="007573B2" w:rsidP="007573B2"/>
    <w:p w14:paraId="05C20F13" w14:textId="77777777" w:rsidR="008565B8" w:rsidRPr="00F52270" w:rsidRDefault="006142D8" w:rsidP="004A0BB2">
      <w:pPr>
        <w:spacing w:before="120"/>
        <w:ind w:left="851"/>
        <w:jc w:val="both"/>
      </w:pPr>
      <w:r w:rsidRPr="00F52270">
        <w:t xml:space="preserve">Czy nowy system będzie przetwarzał (używał, zmieniał) zawartość innych rejestrów publicznych? </w:t>
      </w:r>
    </w:p>
    <w:p w14:paraId="00C8F33E" w14:textId="77777777" w:rsidR="004A0BB2" w:rsidRPr="007B1E7F" w:rsidRDefault="004A0BB2" w:rsidP="00402AAE">
      <w:pPr>
        <w:spacing w:before="120" w:after="120"/>
        <w:ind w:left="851"/>
        <w:jc w:val="both"/>
      </w:pPr>
      <w:r w:rsidRPr="008A397C">
        <w:rPr>
          <w:rFonts w:eastAsiaTheme="minorHAnsi"/>
          <w:strike/>
          <w:lang w:eastAsia="pl-PL"/>
        </w:rPr>
        <w:t>TAK</w:t>
      </w:r>
      <w:r w:rsidRPr="008A397C">
        <w:rPr>
          <w:rFonts w:eastAsiaTheme="minorHAnsi"/>
          <w:lang w:eastAsia="pl-PL"/>
        </w:rPr>
        <w:t xml:space="preserve">/NIE </w:t>
      </w:r>
      <w:r w:rsidRPr="007B1E7F">
        <w:rPr>
          <w:rStyle w:val="Odwoanieprzypisudolnego"/>
          <w:rFonts w:eastAsiaTheme="minorHAnsi"/>
          <w:lang w:eastAsia="pl-PL"/>
        </w:rPr>
        <w:footnoteReference w:id="10"/>
      </w:r>
    </w:p>
    <w:tbl>
      <w:tblPr>
        <w:tblW w:w="7654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051"/>
        <w:gridCol w:w="2542"/>
        <w:gridCol w:w="2545"/>
      </w:tblGrid>
      <w:tr w:rsidR="007573B2" w:rsidRPr="008A397C" w14:paraId="7F4B701A" w14:textId="77777777" w:rsidTr="00480C5A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82852DD" w14:textId="77777777" w:rsidR="007573B2" w:rsidRPr="00F52270" w:rsidRDefault="007573B2" w:rsidP="00480C5A">
            <w:pPr>
              <w:spacing w:line="256" w:lineRule="auto"/>
              <w:jc w:val="center"/>
              <w:rPr>
                <w:b/>
                <w:sz w:val="20"/>
                <w:szCs w:val="24"/>
              </w:rPr>
            </w:pPr>
            <w:r w:rsidRPr="00F52270">
              <w:rPr>
                <w:b/>
                <w:sz w:val="20"/>
                <w:szCs w:val="24"/>
              </w:rPr>
              <w:t>Lp.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DFFAABF" w14:textId="77777777" w:rsidR="007573B2" w:rsidRPr="00F52270" w:rsidRDefault="007573B2" w:rsidP="00480C5A">
            <w:pPr>
              <w:spacing w:line="256" w:lineRule="auto"/>
              <w:jc w:val="center"/>
              <w:rPr>
                <w:b/>
                <w:sz w:val="20"/>
                <w:szCs w:val="24"/>
              </w:rPr>
            </w:pPr>
            <w:r w:rsidRPr="00F52270">
              <w:rPr>
                <w:b/>
                <w:sz w:val="20"/>
                <w:szCs w:val="24"/>
              </w:rPr>
              <w:t>Rejestr publiczny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4464B1C" w14:textId="77777777" w:rsidR="007573B2" w:rsidRPr="008A397C" w:rsidRDefault="007573B2" w:rsidP="00480C5A">
            <w:pPr>
              <w:spacing w:line="256" w:lineRule="auto"/>
              <w:jc w:val="center"/>
              <w:rPr>
                <w:b/>
                <w:sz w:val="20"/>
              </w:rPr>
            </w:pPr>
            <w:r w:rsidRPr="008A397C">
              <w:rPr>
                <w:b/>
                <w:sz w:val="20"/>
              </w:rPr>
              <w:t xml:space="preserve">Opis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7BC5667" w14:textId="77777777" w:rsidR="007573B2" w:rsidRPr="008A397C" w:rsidRDefault="007573B2" w:rsidP="00480C5A">
            <w:pPr>
              <w:spacing w:line="256" w:lineRule="auto"/>
              <w:jc w:val="center"/>
              <w:rPr>
                <w:b/>
                <w:sz w:val="20"/>
              </w:rPr>
            </w:pPr>
            <w:r w:rsidRPr="008A397C">
              <w:rPr>
                <w:b/>
                <w:sz w:val="20"/>
              </w:rPr>
              <w:t>Zakres przetwarzania</w:t>
            </w:r>
          </w:p>
        </w:tc>
      </w:tr>
      <w:tr w:rsidR="007573B2" w:rsidRPr="008A397C" w14:paraId="7E56334A" w14:textId="77777777" w:rsidTr="00480C5A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8889D" w14:textId="77777777" w:rsidR="007573B2" w:rsidRPr="007B1E7F" w:rsidRDefault="007573B2" w:rsidP="00480C5A">
            <w:pPr>
              <w:spacing w:line="256" w:lineRule="auto"/>
              <w:jc w:val="both"/>
              <w:rPr>
                <w:color w:val="0070C0"/>
                <w:sz w:val="20"/>
                <w:lang w:eastAsia="pl-P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A98E" w14:textId="77777777" w:rsidR="007573B2" w:rsidRPr="00F52270" w:rsidRDefault="007573B2" w:rsidP="00480C5A">
            <w:pPr>
              <w:spacing w:line="256" w:lineRule="auto"/>
              <w:ind w:left="2124"/>
              <w:jc w:val="center"/>
              <w:rPr>
                <w:color w:val="0070C0"/>
                <w:sz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811A" w14:textId="77777777" w:rsidR="007573B2" w:rsidRPr="00F52270" w:rsidRDefault="007573B2" w:rsidP="00480C5A">
            <w:pPr>
              <w:spacing w:line="256" w:lineRule="auto"/>
              <w:jc w:val="center"/>
              <w:rPr>
                <w:color w:val="0070C0"/>
                <w:sz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BE74" w14:textId="77777777" w:rsidR="007573B2" w:rsidRPr="008A397C" w:rsidRDefault="00CA2C27" w:rsidP="00480C5A">
            <w:pPr>
              <w:spacing w:line="256" w:lineRule="auto"/>
              <w:jc w:val="center"/>
              <w:rPr>
                <w:color w:val="0070C0"/>
                <w:sz w:val="20"/>
                <w:lang w:eastAsia="pl-PL"/>
              </w:rPr>
            </w:pPr>
            <w:r w:rsidRPr="008A397C">
              <w:rPr>
                <w:color w:val="0070C0"/>
                <w:sz w:val="20"/>
                <w:lang w:eastAsia="pl-PL"/>
              </w:rPr>
              <w:t>&lt;&lt; użycie, zmiana&gt;&gt;</w:t>
            </w:r>
          </w:p>
        </w:tc>
      </w:tr>
    </w:tbl>
    <w:p w14:paraId="4BFAA534" w14:textId="77777777" w:rsidR="00BD4EE3" w:rsidRPr="007B1E7F" w:rsidRDefault="00BD4EE3" w:rsidP="00BD4EE3">
      <w:pPr>
        <w:pStyle w:val="Tekstpodstawowy2"/>
        <w:rPr>
          <w:lang w:eastAsia="pl-PL"/>
        </w:rPr>
      </w:pPr>
    </w:p>
    <w:p w14:paraId="69A09787" w14:textId="77777777" w:rsidR="00BD4EE3" w:rsidRPr="008A397C" w:rsidRDefault="00BD4EE3" w:rsidP="00A03B75">
      <w:pPr>
        <w:pStyle w:val="Nagwek2"/>
        <w:keepNext/>
        <w:rPr>
          <w:b w:val="0"/>
          <w:sz w:val="20"/>
          <w:szCs w:val="20"/>
          <w:lang w:val="pl-PL" w:eastAsia="pl-PL"/>
        </w:rPr>
      </w:pPr>
      <w:r w:rsidRPr="00F52270">
        <w:rPr>
          <w:szCs w:val="20"/>
          <w:lang w:val="pl-PL" w:eastAsia="pl-PL"/>
        </w:rPr>
        <w:t>Bezpieczeństwo</w:t>
      </w:r>
      <w:r w:rsidRPr="00F52270">
        <w:rPr>
          <w:sz w:val="20"/>
          <w:szCs w:val="20"/>
          <w:lang w:val="pl-PL" w:eastAsia="pl-PL"/>
        </w:rPr>
        <w:t xml:space="preserve"> </w:t>
      </w:r>
      <w:r w:rsidR="00A03B75" w:rsidRPr="00F52270">
        <w:rPr>
          <w:b w:val="0"/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p w14:paraId="50E1F580" w14:textId="6945BA82" w:rsidR="00BD4EE3" w:rsidRPr="008A397C" w:rsidRDefault="00BD4EE3" w:rsidP="00402AAE">
      <w:pPr>
        <w:spacing w:after="120"/>
        <w:ind w:left="709" w:hanging="283"/>
        <w:rPr>
          <w:rFonts w:cs="Arial"/>
          <w:sz w:val="22"/>
          <w:szCs w:val="24"/>
          <w:lang w:eastAsia="pl-PL"/>
        </w:rPr>
      </w:pPr>
      <w:r w:rsidRPr="008A397C">
        <w:rPr>
          <w:rFonts w:cs="Arial"/>
          <w:sz w:val="22"/>
          <w:szCs w:val="24"/>
          <w:lang w:eastAsia="pl-PL"/>
        </w:rPr>
        <w:t>Planowany poziom zapewnienia bezpieczeństwa (w rozumieniu przepisów §20 rozporządzenia Rady Ministrów z dnia 12 kwietnia 2012</w:t>
      </w:r>
      <w:r w:rsidR="00321C0D" w:rsidRPr="008A397C">
        <w:rPr>
          <w:rFonts w:cs="Arial"/>
          <w:sz w:val="22"/>
          <w:szCs w:val="24"/>
          <w:lang w:eastAsia="pl-PL"/>
        </w:rPr>
        <w:t xml:space="preserve"> </w:t>
      </w:r>
      <w:r w:rsidRPr="008A397C">
        <w:rPr>
          <w:rFonts w:cs="Arial"/>
          <w:sz w:val="22"/>
          <w:szCs w:val="24"/>
          <w:lang w:eastAsia="pl-PL"/>
        </w:rPr>
        <w:t>r. w</w:t>
      </w:r>
      <w:r w:rsidR="00321C0D" w:rsidRPr="008A397C">
        <w:rPr>
          <w:rFonts w:cs="Arial"/>
          <w:sz w:val="22"/>
          <w:szCs w:val="24"/>
          <w:lang w:eastAsia="pl-PL"/>
        </w:rPr>
        <w:t xml:space="preserve"> </w:t>
      </w:r>
      <w:r w:rsidRPr="008A397C">
        <w:rPr>
          <w:rFonts w:cs="Arial"/>
          <w:sz w:val="22"/>
          <w:szCs w:val="24"/>
          <w:lang w:eastAsia="pl-PL"/>
        </w:rPr>
        <w:t>s</w:t>
      </w:r>
      <w:r w:rsidR="00321C0D" w:rsidRPr="008A397C">
        <w:rPr>
          <w:rFonts w:cs="Arial"/>
          <w:sz w:val="22"/>
          <w:szCs w:val="24"/>
          <w:lang w:eastAsia="pl-PL"/>
        </w:rPr>
        <w:t>prawie</w:t>
      </w:r>
      <w:r w:rsidRPr="008A397C">
        <w:rPr>
          <w:rFonts w:cs="Arial"/>
          <w:sz w:val="22"/>
          <w:szCs w:val="24"/>
          <w:lang w:eastAsia="pl-PL"/>
        </w:rPr>
        <w:t xml:space="preserve"> Krajowych Ram Interoperacyjności […] </w:t>
      </w:r>
      <w:r w:rsidR="00580089" w:rsidRPr="008A397C">
        <w:rPr>
          <w:rFonts w:cs="Arial"/>
          <w:sz w:val="22"/>
          <w:szCs w:val="24"/>
          <w:lang w:eastAsia="pl-PL"/>
        </w:rPr>
        <w:t xml:space="preserve">(Dz. U. 2012, poz. 526 z późn. zm.) </w:t>
      </w:r>
      <w:r w:rsidRPr="008A397C">
        <w:rPr>
          <w:rFonts w:cs="Arial"/>
          <w:sz w:val="22"/>
          <w:szCs w:val="24"/>
          <w:lang w:eastAsia="pl-PL"/>
        </w:rPr>
        <w:t>w zakresie dot. systemu zarządzania bezpieczeństwem informacji:</w:t>
      </w:r>
    </w:p>
    <w:p w14:paraId="07941914" w14:textId="77777777" w:rsidR="00BD4EE3" w:rsidRPr="008A397C" w:rsidRDefault="00245488" w:rsidP="008565B8">
      <w:pPr>
        <w:pStyle w:val="Akapitzlist"/>
        <w:numPr>
          <w:ilvl w:val="0"/>
          <w:numId w:val="14"/>
        </w:numPr>
        <w:spacing w:after="120" w:line="240" w:lineRule="auto"/>
        <w:ind w:left="1633" w:hanging="357"/>
        <w:contextualSpacing w:val="0"/>
        <w:rPr>
          <w:rFonts w:cs="Arial"/>
        </w:rPr>
      </w:pPr>
      <w:r w:rsidRPr="008A397C">
        <w:rPr>
          <w:rFonts w:cs="Arial"/>
        </w:rPr>
        <w:t>s</w:t>
      </w:r>
      <w:r w:rsidR="004B504D" w:rsidRPr="008A397C">
        <w:rPr>
          <w:rFonts w:cs="Arial"/>
        </w:rPr>
        <w:t xml:space="preserve">ystem nie podlega rygorom KRI – </w:t>
      </w:r>
      <w:r w:rsidRPr="008A397C">
        <w:rPr>
          <w:rFonts w:cs="Arial"/>
        </w:rPr>
        <w:t xml:space="preserve">należy </w:t>
      </w:r>
      <w:r w:rsidR="004B504D" w:rsidRPr="008A397C">
        <w:rPr>
          <w:rFonts w:cs="Arial"/>
        </w:rPr>
        <w:t>wyjaś</w:t>
      </w:r>
      <w:r w:rsidRPr="008A397C">
        <w:rPr>
          <w:rFonts w:cs="Arial"/>
        </w:rPr>
        <w:t>nić</w:t>
      </w:r>
      <w:r w:rsidR="004B504D" w:rsidRPr="008A397C">
        <w:rPr>
          <w:rFonts w:cs="Arial"/>
        </w:rPr>
        <w:t xml:space="preserve"> czy istnieją inne normy bezpieczeństwa, które będą spełnione </w:t>
      </w:r>
      <w:r w:rsidRPr="008A397C">
        <w:rPr>
          <w:rFonts w:cs="Arial"/>
        </w:rPr>
        <w:t>przez system</w:t>
      </w:r>
      <w:r w:rsidR="004B504D" w:rsidRPr="008A397C">
        <w:rPr>
          <w:rFonts w:cs="Arial"/>
        </w:rPr>
        <w:t xml:space="preserve"> </w:t>
      </w:r>
      <w:r w:rsidRPr="008A397C">
        <w:rPr>
          <w:rFonts w:cs="Arial"/>
        </w:rPr>
        <w:t>z</w:t>
      </w:r>
      <w:r w:rsidR="00BD4EE3" w:rsidRPr="008A397C">
        <w:rPr>
          <w:rFonts w:cs="Arial"/>
        </w:rPr>
        <w:t>godnie z wymogami KRI</w:t>
      </w:r>
      <w:r w:rsidR="008565B8" w:rsidRPr="008A397C">
        <w:rPr>
          <w:rFonts w:cs="Arial"/>
        </w:rPr>
        <w:t>,</w:t>
      </w:r>
    </w:p>
    <w:p w14:paraId="5792C51E" w14:textId="78F1AD07" w:rsidR="00BD4EE3" w:rsidRPr="007B1E7F" w:rsidRDefault="00245488" w:rsidP="00505D03">
      <w:pPr>
        <w:pStyle w:val="Akapitzlist"/>
        <w:numPr>
          <w:ilvl w:val="0"/>
          <w:numId w:val="14"/>
        </w:numPr>
        <w:rPr>
          <w:rFonts w:cs="Arial"/>
          <w:strike/>
        </w:rPr>
      </w:pPr>
      <w:r w:rsidRPr="008A397C">
        <w:rPr>
          <w:rFonts w:cs="Arial"/>
          <w:strike/>
        </w:rPr>
        <w:t>d</w:t>
      </w:r>
      <w:r w:rsidR="00BD4EE3" w:rsidRPr="008A397C">
        <w:rPr>
          <w:rFonts w:cs="Arial"/>
          <w:strike/>
        </w:rPr>
        <w:t xml:space="preserve">odatkowe zabezpieczenia powyżej wymogów KRI: </w:t>
      </w:r>
      <w:r w:rsidRPr="008A397C">
        <w:rPr>
          <w:rFonts w:cs="Arial"/>
          <w:strike/>
        </w:rPr>
        <w:t>należy wskazać</w:t>
      </w:r>
      <w:r w:rsidR="00BD4EE3" w:rsidRPr="008A397C">
        <w:rPr>
          <w:rFonts w:cs="Arial"/>
          <w:strike/>
        </w:rPr>
        <w:t xml:space="preserve"> uzasadnienie&gt;&gt;</w:t>
      </w:r>
      <w:r w:rsidRPr="007B1E7F">
        <w:rPr>
          <w:rFonts w:cs="Arial"/>
          <w:strike/>
          <w:vertAlign w:val="superscript"/>
        </w:rPr>
        <w:footnoteReference w:id="11"/>
      </w:r>
    </w:p>
    <w:p w14:paraId="6A87D4F6" w14:textId="77777777" w:rsidR="0075021C" w:rsidRPr="00B13663" w:rsidRDefault="0075021C" w:rsidP="0075021C">
      <w:pPr>
        <w:ind w:left="720"/>
      </w:pPr>
    </w:p>
    <w:p w14:paraId="5617422D" w14:textId="41D1FA42" w:rsidR="007573B2" w:rsidRPr="008A397C" w:rsidRDefault="00CE24D6" w:rsidP="00692D06">
      <w:pPr>
        <w:pStyle w:val="Tekstpodstawowy2"/>
        <w:rPr>
          <w:lang w:eastAsia="pl-PL"/>
        </w:rPr>
      </w:pPr>
      <w:r w:rsidRPr="00CE24D6">
        <w:rPr>
          <w:sz w:val="20"/>
          <w:szCs w:val="20"/>
          <w:lang w:eastAsia="pl-PL"/>
        </w:rPr>
        <w:t>System S46 został zaprojektowany w modelu wysokiej dostępności, obecnie eksploatowane są dwa centra danych pracujące w gorącej rezerwie, które dostarczają równoważne funkcjonalności. W niniejszym projekcie planowana jest rozbudowa systemu do trzech centrów danych. Zwiększy to niezawodność, używalność, wydajność, przenoszalność systemu. W systemie monitorowany jest poziom dostępności usług i zorganizowany jest system wsparcia użytkowników w oparciu o zespół serwisowy i opracowane procedury. Projektowanie i eksploatacja systemu odbywa się z uwzględnieniem Polskich Norm dotyczących bezpieczeństwa (w szczególności PN-EN ISO/IEC 27001) jak również dobrych praktyk ITIL. Współpraca zorganizowana z podmiotami publicznymi jest realizowana z wykorzystaniem sieci teleinformatycznej wykorzystującej mechanizmy szyfrowania opart</w:t>
      </w:r>
      <w:r w:rsidR="003161BB">
        <w:rPr>
          <w:sz w:val="20"/>
          <w:szCs w:val="20"/>
          <w:lang w:eastAsia="pl-PL"/>
        </w:rPr>
        <w:t>e</w:t>
      </w:r>
      <w:r w:rsidRPr="00CE24D6">
        <w:rPr>
          <w:sz w:val="20"/>
          <w:szCs w:val="20"/>
          <w:lang w:eastAsia="pl-PL"/>
        </w:rPr>
        <w:t xml:space="preserve"> na normach i standardach krajowych i światowych W3C, IETF, ITU – T. System jest zrealizowany w oparciu o WEB-serwisy, zasoby informacyjne udostępniane są w formatach zgodnych z KRI załącznik 2 i 3. Dokumentacja projektowa systemu została opracowana zgodnie z Web Content Accessibility </w:t>
      </w:r>
      <w:proofErr w:type="spellStart"/>
      <w:r w:rsidRPr="00CE24D6">
        <w:rPr>
          <w:sz w:val="20"/>
          <w:szCs w:val="20"/>
          <w:lang w:eastAsia="pl-PL"/>
        </w:rPr>
        <w:t>Guidelines</w:t>
      </w:r>
      <w:proofErr w:type="spellEnd"/>
      <w:r w:rsidRPr="00CE24D6">
        <w:rPr>
          <w:sz w:val="20"/>
          <w:szCs w:val="20"/>
          <w:lang w:eastAsia="pl-PL"/>
        </w:rPr>
        <w:t xml:space="preserve"> (WCAG 2.0) i przyjęta przez MC/KPRM. System S46 jest objęty audytem bezpieczeństwa przez Agencję Bezpieczeństwa Wewnętrznego w bieżącym roku (2021r.) w zakresie zarządzania bezpieczeństwem informacji. NASK PIB ma opracowaną dokumentację SZBI (System Zarządzania Bezpieczeństwem Informacji) zgodnie z którą realizowane są procesy określone w minimalnych wymaganiach zawartych w KRI. </w:t>
      </w:r>
      <w:r>
        <w:rPr>
          <w:sz w:val="20"/>
          <w:szCs w:val="20"/>
          <w:lang w:eastAsia="pl-PL"/>
        </w:rPr>
        <w:t>Oprogramowanie</w:t>
      </w:r>
      <w:r w:rsidRPr="00CE24D6">
        <w:rPr>
          <w:sz w:val="20"/>
          <w:szCs w:val="20"/>
          <w:lang w:eastAsia="pl-PL"/>
        </w:rPr>
        <w:t xml:space="preserve"> </w:t>
      </w:r>
      <w:r w:rsidR="003161BB">
        <w:rPr>
          <w:sz w:val="20"/>
          <w:szCs w:val="20"/>
          <w:lang w:eastAsia="pl-PL"/>
        </w:rPr>
        <w:t xml:space="preserve">jest </w:t>
      </w:r>
      <w:r w:rsidRPr="00CE24D6">
        <w:rPr>
          <w:sz w:val="20"/>
          <w:szCs w:val="20"/>
          <w:lang w:eastAsia="pl-PL"/>
        </w:rPr>
        <w:t>uaktualniane systematycznie</w:t>
      </w:r>
      <w:r>
        <w:rPr>
          <w:sz w:val="20"/>
          <w:szCs w:val="20"/>
          <w:lang w:eastAsia="pl-PL"/>
        </w:rPr>
        <w:t>,</w:t>
      </w:r>
      <w:r w:rsidRPr="00CE24D6">
        <w:rPr>
          <w:sz w:val="20"/>
          <w:szCs w:val="20"/>
          <w:lang w:eastAsia="pl-PL"/>
        </w:rPr>
        <w:t xml:space="preserve"> zgodnie z pojawianiem się informacji o now</w:t>
      </w:r>
      <w:r>
        <w:rPr>
          <w:sz w:val="20"/>
          <w:szCs w:val="20"/>
          <w:lang w:eastAsia="pl-PL"/>
        </w:rPr>
        <w:t>ych wersjach</w:t>
      </w:r>
      <w:r w:rsidRPr="00CE24D6">
        <w:rPr>
          <w:sz w:val="20"/>
          <w:szCs w:val="20"/>
          <w:lang w:eastAsia="pl-PL"/>
        </w:rPr>
        <w:t xml:space="preserve"> </w:t>
      </w:r>
      <w:r>
        <w:rPr>
          <w:sz w:val="20"/>
          <w:szCs w:val="20"/>
          <w:lang w:eastAsia="pl-PL"/>
        </w:rPr>
        <w:t>(</w:t>
      </w:r>
      <w:r w:rsidRPr="00CE24D6">
        <w:rPr>
          <w:sz w:val="20"/>
          <w:szCs w:val="20"/>
          <w:lang w:eastAsia="pl-PL"/>
        </w:rPr>
        <w:t>dotycz</w:t>
      </w:r>
      <w:r>
        <w:rPr>
          <w:sz w:val="20"/>
          <w:szCs w:val="20"/>
          <w:lang w:eastAsia="pl-PL"/>
        </w:rPr>
        <w:t>y</w:t>
      </w:r>
      <w:r w:rsidRPr="00CE24D6">
        <w:rPr>
          <w:sz w:val="20"/>
          <w:szCs w:val="20"/>
          <w:lang w:eastAsia="pl-PL"/>
        </w:rPr>
        <w:t xml:space="preserve"> </w:t>
      </w:r>
      <w:r>
        <w:rPr>
          <w:sz w:val="20"/>
          <w:szCs w:val="20"/>
          <w:lang w:eastAsia="pl-PL"/>
        </w:rPr>
        <w:t xml:space="preserve">to </w:t>
      </w:r>
      <w:r w:rsidRPr="00CE24D6">
        <w:rPr>
          <w:sz w:val="20"/>
          <w:szCs w:val="20"/>
          <w:lang w:eastAsia="pl-PL"/>
        </w:rPr>
        <w:t xml:space="preserve">zarówno urządzeń jak i </w:t>
      </w:r>
      <w:r>
        <w:rPr>
          <w:sz w:val="20"/>
          <w:szCs w:val="20"/>
          <w:lang w:eastAsia="pl-PL"/>
        </w:rPr>
        <w:t xml:space="preserve">samodzielnego </w:t>
      </w:r>
      <w:r w:rsidRPr="00CE24D6">
        <w:rPr>
          <w:sz w:val="20"/>
          <w:szCs w:val="20"/>
          <w:lang w:eastAsia="pl-PL"/>
        </w:rPr>
        <w:t>oprogramowania w systemie</w:t>
      </w:r>
      <w:r>
        <w:rPr>
          <w:sz w:val="20"/>
          <w:szCs w:val="20"/>
          <w:lang w:eastAsia="pl-PL"/>
        </w:rPr>
        <w:t>)</w:t>
      </w:r>
      <w:r w:rsidRPr="00CE24D6">
        <w:rPr>
          <w:sz w:val="20"/>
          <w:szCs w:val="20"/>
          <w:lang w:eastAsia="pl-PL"/>
        </w:rPr>
        <w:t xml:space="preserve">. Planowane jest w niniejszym projekcie zarządzanie uaktualnieniami w oparciu o specjalistyczne oprogramowanie. </w:t>
      </w:r>
      <w:r w:rsidR="003161BB">
        <w:rPr>
          <w:sz w:val="20"/>
          <w:szCs w:val="20"/>
          <w:lang w:eastAsia="pl-PL"/>
        </w:rPr>
        <w:t>Obecnie</w:t>
      </w:r>
      <w:r w:rsidRPr="00CE24D6">
        <w:rPr>
          <w:sz w:val="20"/>
          <w:szCs w:val="20"/>
          <w:lang w:eastAsia="pl-PL"/>
        </w:rPr>
        <w:t xml:space="preserve"> w systemie retencjonowane są dane pochodzące z dzienników logów oprogramowania jak i historia działań użytkowników. System oparty jest na mechanizmie RBAC w obsłudze użytkowników. </w:t>
      </w:r>
    </w:p>
    <w:sectPr w:rsidR="007573B2" w:rsidRPr="008A397C" w:rsidSect="0020199F">
      <w:headerReference w:type="default" r:id="rId13"/>
      <w:footerReference w:type="default" r:id="rId14"/>
      <w:pgSz w:w="12240" w:h="15840"/>
      <w:pgMar w:top="1440" w:right="1080" w:bottom="1440" w:left="1080" w:header="720" w:footer="3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CB477E" w14:textId="77777777" w:rsidR="0016770B" w:rsidRDefault="0016770B" w:rsidP="00AC47BE">
      <w:r>
        <w:separator/>
      </w:r>
    </w:p>
  </w:endnote>
  <w:endnote w:type="continuationSeparator" w:id="0">
    <w:p w14:paraId="4BF25A91" w14:textId="77777777" w:rsidR="0016770B" w:rsidRDefault="0016770B" w:rsidP="00AC47BE">
      <w:r>
        <w:continuationSeparator/>
      </w:r>
    </w:p>
  </w:endnote>
  <w:endnote w:type="continuationNotice" w:id="1">
    <w:p w14:paraId="4CC1E35B" w14:textId="77777777" w:rsidR="0016770B" w:rsidRDefault="001677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0000" w:themeColor="text1"/>
        <w:sz w:val="20"/>
        <w:lang w:val="pl-PL"/>
      </w:rPr>
      <w:id w:val="434558680"/>
      <w:docPartObj>
        <w:docPartGallery w:val="Page Numbers (Bottom of Page)"/>
        <w:docPartUnique/>
      </w:docPartObj>
    </w:sdtPr>
    <w:sdtEndPr/>
    <w:sdtContent>
      <w:p w14:paraId="4D4561D2" w14:textId="6B771DC8" w:rsidR="0010786F" w:rsidRPr="00534314" w:rsidRDefault="0010786F" w:rsidP="00534314">
        <w:pPr>
          <w:pStyle w:val="Stopka"/>
          <w:spacing w:after="240"/>
          <w:jc w:val="right"/>
          <w:rPr>
            <w:color w:val="000000" w:themeColor="text1"/>
            <w:sz w:val="20"/>
          </w:rPr>
        </w:pPr>
        <w:r w:rsidRPr="00534314">
          <w:rPr>
            <w:color w:val="000000" w:themeColor="text1"/>
            <w:sz w:val="20"/>
            <w:lang w:val="pl-PL"/>
          </w:rPr>
          <w:t xml:space="preserve">Strona | </w:t>
        </w:r>
        <w:r w:rsidRPr="00534314">
          <w:rPr>
            <w:color w:val="000000" w:themeColor="text1"/>
            <w:sz w:val="20"/>
          </w:rPr>
          <w:fldChar w:fldCharType="begin"/>
        </w:r>
        <w:r w:rsidRPr="00534314">
          <w:rPr>
            <w:color w:val="000000" w:themeColor="text1"/>
            <w:sz w:val="20"/>
          </w:rPr>
          <w:instrText>PAGE   \* MERGEFORMAT</w:instrText>
        </w:r>
        <w:r w:rsidRPr="00534314">
          <w:rPr>
            <w:color w:val="000000" w:themeColor="text1"/>
            <w:sz w:val="20"/>
          </w:rPr>
          <w:fldChar w:fldCharType="separate"/>
        </w:r>
        <w:r w:rsidR="00CB6536" w:rsidRPr="00CB6536">
          <w:rPr>
            <w:noProof/>
            <w:color w:val="000000" w:themeColor="text1"/>
            <w:sz w:val="20"/>
            <w:lang w:val="pl-PL"/>
          </w:rPr>
          <w:t>20</w:t>
        </w:r>
        <w:r w:rsidRPr="00534314">
          <w:rPr>
            <w:color w:val="000000" w:themeColor="text1"/>
            <w:sz w:val="20"/>
          </w:rPr>
          <w:fldChar w:fldCharType="end"/>
        </w:r>
        <w:r w:rsidRPr="00534314">
          <w:rPr>
            <w:color w:val="000000" w:themeColor="text1"/>
            <w:sz w:val="20"/>
            <w:lang w:val="pl-PL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85FCB6" w14:textId="77777777" w:rsidR="0016770B" w:rsidRDefault="0016770B" w:rsidP="00AC47BE">
      <w:r>
        <w:separator/>
      </w:r>
    </w:p>
  </w:footnote>
  <w:footnote w:type="continuationSeparator" w:id="0">
    <w:p w14:paraId="0755F66C" w14:textId="77777777" w:rsidR="0016770B" w:rsidRDefault="0016770B" w:rsidP="00AC47BE">
      <w:r>
        <w:continuationSeparator/>
      </w:r>
    </w:p>
  </w:footnote>
  <w:footnote w:type="continuationNotice" w:id="1">
    <w:p w14:paraId="02A74846" w14:textId="77777777" w:rsidR="0016770B" w:rsidRDefault="0016770B"/>
  </w:footnote>
  <w:footnote w:id="2">
    <w:p w14:paraId="5553E480" w14:textId="77777777" w:rsidR="0010786F" w:rsidRPr="00E92229" w:rsidRDefault="0010786F" w:rsidP="007063B2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8805B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05B6">
        <w:rPr>
          <w:rFonts w:ascii="Arial" w:hAnsi="Arial" w:cs="Arial"/>
          <w:sz w:val="18"/>
          <w:szCs w:val="18"/>
        </w:rPr>
        <w:t xml:space="preserve">  Pięciostopniowa e-dojrzałość usług określona w badaniach </w:t>
      </w:r>
      <w:r w:rsidRPr="008805B6">
        <w:rPr>
          <w:rFonts w:ascii="Arial" w:eastAsia="Times New Roman" w:hAnsi="Arial" w:cs="Arial"/>
          <w:sz w:val="18"/>
          <w:szCs w:val="18"/>
        </w:rPr>
        <w:t>„</w:t>
      </w:r>
      <w:r w:rsidRPr="008805B6">
        <w:rPr>
          <w:rFonts w:ascii="Arial" w:hAnsi="Arial" w:cs="Arial"/>
          <w:sz w:val="18"/>
          <w:szCs w:val="18"/>
        </w:rPr>
        <w:t>Digitizing Public Services in Europe: Putting ambition into action</w:t>
      </w:r>
      <w:r w:rsidRPr="008805B6">
        <w:rPr>
          <w:rFonts w:ascii="Arial" w:hAnsi="Arial" w:cs="Arial"/>
          <w:bCs/>
          <w:sz w:val="18"/>
          <w:szCs w:val="18"/>
        </w:rPr>
        <w:t>”</w:t>
      </w:r>
      <w:r w:rsidRPr="008805B6">
        <w:rPr>
          <w:rFonts w:ascii="Arial" w:hAnsi="Arial" w:cs="Arial"/>
          <w:sz w:val="18"/>
          <w:szCs w:val="18"/>
        </w:rPr>
        <w:t>, prowadzonych na zlecenie KE przez firmę Cap Gemini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  <w:r w:rsidRPr="00E92229">
        <w:rPr>
          <w:rFonts w:ascii="Arial" w:hAnsi="Arial" w:cs="Arial"/>
          <w:sz w:val="18"/>
          <w:szCs w:val="18"/>
          <w:lang w:val="pl-PL"/>
        </w:rPr>
        <w:t>ec.europa.eu/newsroom/document.cfm?action=display&amp;doc_id=747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</w:p>
  </w:footnote>
  <w:footnote w:id="3">
    <w:p w14:paraId="0E71E9C1" w14:textId="77777777" w:rsidR="0010786F" w:rsidRPr="00E11921" w:rsidRDefault="0010786F" w:rsidP="00E11921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  <w:r>
        <w:rPr>
          <w:rFonts w:ascii="Arial" w:hAnsi="Arial" w:cs="Arial"/>
          <w:sz w:val="18"/>
          <w:szCs w:val="18"/>
          <w:lang w:val="pl-PL"/>
        </w:rPr>
        <w:t xml:space="preserve">. </w:t>
      </w:r>
    </w:p>
  </w:footnote>
  <w:footnote w:id="4">
    <w:p w14:paraId="109B9599" w14:textId="77777777" w:rsidR="0010786F" w:rsidRPr="005D3974" w:rsidRDefault="0010786F">
      <w:pPr>
        <w:pStyle w:val="Tekstprzypisudolnego"/>
        <w:rPr>
          <w:rFonts w:ascii="Arial" w:hAnsi="Arial" w:cs="Arial"/>
          <w:sz w:val="20"/>
          <w:szCs w:val="20"/>
          <w:lang w:val="pl-PL"/>
        </w:rPr>
      </w:pPr>
      <w:r w:rsidRPr="005D3974">
        <w:rPr>
          <w:rStyle w:val="Odwoanieprzypisudolnego"/>
          <w:rFonts w:ascii="Arial" w:hAnsi="Arial" w:cs="Arial"/>
          <w:sz w:val="20"/>
          <w:szCs w:val="20"/>
        </w:rPr>
        <w:footnoteRef/>
      </w:r>
      <w:r w:rsidRPr="005D3974">
        <w:rPr>
          <w:rFonts w:ascii="Arial" w:hAnsi="Arial" w:cs="Arial"/>
          <w:sz w:val="20"/>
          <w:szCs w:val="20"/>
        </w:rPr>
        <w:t xml:space="preserve"> </w:t>
      </w:r>
      <w:r w:rsidRPr="005D3974">
        <w:rPr>
          <w:rFonts w:ascii="Arial" w:hAnsi="Arial" w:cs="Arial"/>
          <w:sz w:val="20"/>
          <w:szCs w:val="20"/>
          <w:lang w:val="pl-PL"/>
        </w:rPr>
        <w:t>Niepotrzebne skreślić</w:t>
      </w:r>
    </w:p>
  </w:footnote>
  <w:footnote w:id="5">
    <w:p w14:paraId="3BC6C9DA" w14:textId="77777777" w:rsidR="0010786F" w:rsidRPr="007573B2" w:rsidRDefault="0010786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14:paraId="7F8FC417" w14:textId="77777777" w:rsidR="0010786F" w:rsidRPr="007573B2" w:rsidRDefault="0010786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  <w:lang w:val="pl-PL"/>
        </w:rPr>
        <w:t>.</w:t>
      </w:r>
    </w:p>
  </w:footnote>
  <w:footnote w:id="7">
    <w:p w14:paraId="012505E0" w14:textId="77777777" w:rsidR="0010786F" w:rsidRPr="007573B2" w:rsidRDefault="0010786F" w:rsidP="004B212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  <w:lang w:val="pl-PL"/>
        </w:rPr>
        <w:t>.</w:t>
      </w:r>
    </w:p>
  </w:footnote>
  <w:footnote w:id="8">
    <w:p w14:paraId="1D488534" w14:textId="77777777" w:rsidR="0010786F" w:rsidRPr="007573B2" w:rsidRDefault="0010786F" w:rsidP="004B212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  <w:lang w:val="pl-PL"/>
        </w:rPr>
        <w:t>.</w:t>
      </w:r>
    </w:p>
  </w:footnote>
  <w:footnote w:id="9">
    <w:p w14:paraId="543A7DAC" w14:textId="77777777" w:rsidR="0010786F" w:rsidRPr="00E11921" w:rsidRDefault="0010786F" w:rsidP="004A0BB2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  <w:r>
        <w:rPr>
          <w:rFonts w:ascii="Arial" w:hAnsi="Arial" w:cs="Arial"/>
          <w:sz w:val="18"/>
          <w:szCs w:val="18"/>
          <w:lang w:val="pl-PL"/>
        </w:rPr>
        <w:t>.</w:t>
      </w:r>
    </w:p>
  </w:footnote>
  <w:footnote w:id="10">
    <w:p w14:paraId="62F40247" w14:textId="77777777" w:rsidR="0010786F" w:rsidRPr="00E11921" w:rsidRDefault="0010786F" w:rsidP="004A0BB2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</w:p>
  </w:footnote>
  <w:footnote w:id="11">
    <w:p w14:paraId="460852FB" w14:textId="77777777" w:rsidR="0010786F" w:rsidRPr="00245488" w:rsidRDefault="0010786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45488">
        <w:rPr>
          <w:rFonts w:ascii="Arial" w:hAnsi="Arial" w:cs="Arial"/>
          <w:sz w:val="18"/>
          <w:szCs w:val="18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A95D9" w14:textId="77777777" w:rsidR="0010786F" w:rsidRPr="00BE221C" w:rsidRDefault="0010786F" w:rsidP="008C7A6D">
    <w:pPr>
      <w:pStyle w:val="Nagwek"/>
      <w:spacing w:after="120"/>
      <w:jc w:val="center"/>
      <w:rPr>
        <w:rFonts w:cs="Arial"/>
        <w:i/>
        <w:iCs/>
        <w:color w:val="0070C0"/>
        <w:sz w:val="18"/>
        <w:szCs w:val="18"/>
      </w:rPr>
    </w:pPr>
    <w:r w:rsidRPr="00BE221C">
      <w:rPr>
        <w:rFonts w:cs="Arial"/>
        <w:sz w:val="18"/>
        <w:szCs w:val="18"/>
      </w:rPr>
      <w:t xml:space="preserve">OPIS ZAŁOŻEŃ PROJEKTU INFORMATYCZNEGO </w:t>
    </w:r>
  </w:p>
  <w:p w14:paraId="0ED355F0" w14:textId="47085344" w:rsidR="0010786F" w:rsidRPr="00BE0D9B" w:rsidRDefault="0010786F" w:rsidP="00BE0D9B">
    <w:pPr>
      <w:spacing w:line="264" w:lineRule="auto"/>
      <w:jc w:val="center"/>
      <w:rPr>
        <w:color w:val="000000" w:themeColor="text1"/>
        <w:sz w:val="20"/>
        <w:szCs w:val="18"/>
      </w:rPr>
    </w:pPr>
    <w:r w:rsidRPr="00BE0D9B">
      <w:rPr>
        <w:rFonts w:cs="Arial"/>
        <w:iCs/>
        <w:color w:val="000000" w:themeColor="text1"/>
        <w:sz w:val="20"/>
        <w:szCs w:val="18"/>
      </w:rPr>
      <w:t>Podłączenie podmiotów krajowego systemu cyberbezpieczeństwa do zintegrowanego systemu zarządzania cyberbezpieczeństwem S46 (S46-react)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63072"/>
    <w:multiLevelType w:val="hybridMultilevel"/>
    <w:tmpl w:val="886C0C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004B20"/>
    <w:multiLevelType w:val="hybridMultilevel"/>
    <w:tmpl w:val="7E2CDD06"/>
    <w:lvl w:ilvl="0" w:tplc="7FE27ED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EAF14C2"/>
    <w:multiLevelType w:val="hybridMultilevel"/>
    <w:tmpl w:val="37AAEC64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0EBC7249"/>
    <w:multiLevelType w:val="hybridMultilevel"/>
    <w:tmpl w:val="15560328"/>
    <w:lvl w:ilvl="0" w:tplc="44328F5A">
      <w:start w:val="1"/>
      <w:numFmt w:val="bullet"/>
      <w:pStyle w:val="bullettext1blueitalic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B1DCE"/>
    <w:multiLevelType w:val="hybridMultilevel"/>
    <w:tmpl w:val="48EA960C"/>
    <w:lvl w:ilvl="0" w:tplc="EDEAE96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5" w15:restartNumberingAfterBreak="0">
    <w:nsid w:val="12255B07"/>
    <w:multiLevelType w:val="hybridMultilevel"/>
    <w:tmpl w:val="D4EACA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8C414F"/>
    <w:multiLevelType w:val="hybridMultilevel"/>
    <w:tmpl w:val="7584B18E"/>
    <w:lvl w:ilvl="0" w:tplc="0415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7" w15:restartNumberingAfterBreak="0">
    <w:nsid w:val="1E34721E"/>
    <w:multiLevelType w:val="hybridMultilevel"/>
    <w:tmpl w:val="540253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4744F2"/>
    <w:multiLevelType w:val="hybridMultilevel"/>
    <w:tmpl w:val="09DA463E"/>
    <w:lvl w:ilvl="0" w:tplc="347AAB0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208660E6"/>
    <w:multiLevelType w:val="hybridMultilevel"/>
    <w:tmpl w:val="EF1EEE6A"/>
    <w:lvl w:ilvl="0" w:tplc="5B204D72">
      <w:start w:val="1"/>
      <w:numFmt w:val="bullet"/>
      <w:pStyle w:val="BulletText3"/>
      <w:lvlText w:val="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  <w:color w:val="auto"/>
        <w:sz w:val="18"/>
      </w:rPr>
    </w:lvl>
    <w:lvl w:ilvl="1" w:tplc="54E65FAE">
      <w:numFmt w:val="bullet"/>
      <w:lvlText w:val="-"/>
      <w:lvlJc w:val="left"/>
      <w:pPr>
        <w:tabs>
          <w:tab w:val="num" w:pos="3000"/>
        </w:tabs>
        <w:ind w:left="30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27406B43"/>
    <w:multiLevelType w:val="hybridMultilevel"/>
    <w:tmpl w:val="0694C37C"/>
    <w:lvl w:ilvl="0" w:tplc="7B2CE9F4">
      <w:start w:val="1"/>
      <w:numFmt w:val="bullet"/>
      <w:pStyle w:val="BulletTex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0D16FA6"/>
    <w:multiLevelType w:val="multilevel"/>
    <w:tmpl w:val="460A79B6"/>
    <w:styleLink w:val="Headings"/>
    <w:lvl w:ilvl="0">
      <w:start w:val="1"/>
      <w:numFmt w:val="decimal"/>
      <w:pStyle w:val="Nagwek1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pStyle w:val="Nagwek4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pStyle w:val="Nagwek5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pStyle w:val="Nagwek6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12" w15:restartNumberingAfterBreak="0">
    <w:nsid w:val="377A70AB"/>
    <w:multiLevelType w:val="hybridMultilevel"/>
    <w:tmpl w:val="45C2B34A"/>
    <w:lvl w:ilvl="0" w:tplc="041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3" w15:restartNumberingAfterBreak="0">
    <w:nsid w:val="3FD50503"/>
    <w:multiLevelType w:val="hybridMultilevel"/>
    <w:tmpl w:val="7610C8D6"/>
    <w:lvl w:ilvl="0" w:tplc="7276AA9A">
      <w:start w:val="1"/>
      <w:numFmt w:val="decimal"/>
      <w:lvlText w:val="%1."/>
      <w:lvlJc w:val="left"/>
      <w:pPr>
        <w:ind w:left="39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 w15:restartNumberingAfterBreak="0">
    <w:nsid w:val="417B5395"/>
    <w:multiLevelType w:val="hybridMultilevel"/>
    <w:tmpl w:val="9AB49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7714BD"/>
    <w:multiLevelType w:val="hybridMultilevel"/>
    <w:tmpl w:val="90EE8D0A"/>
    <w:lvl w:ilvl="0" w:tplc="1C9C148C">
      <w:start w:val="1"/>
      <w:numFmt w:val="lowerLetter"/>
      <w:lvlText w:val="%1."/>
      <w:lvlJc w:val="left"/>
      <w:pPr>
        <w:ind w:left="724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517253A1"/>
    <w:multiLevelType w:val="multilevel"/>
    <w:tmpl w:val="7B4E0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9D337DC"/>
    <w:multiLevelType w:val="multilevel"/>
    <w:tmpl w:val="92FC48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9A76C65"/>
    <w:multiLevelType w:val="hybridMultilevel"/>
    <w:tmpl w:val="37AAEC64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8175D9D"/>
    <w:multiLevelType w:val="singleLevel"/>
    <w:tmpl w:val="1A766868"/>
    <w:lvl w:ilvl="0">
      <w:start w:val="1"/>
      <w:numFmt w:val="bullet"/>
      <w:pStyle w:val="BulletTex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CCE3DB3"/>
    <w:multiLevelType w:val="singleLevel"/>
    <w:tmpl w:val="DCB489C6"/>
    <w:lvl w:ilvl="0">
      <w:start w:val="1"/>
      <w:numFmt w:val="bullet"/>
      <w:pStyle w:val="TableBullet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0"/>
  </w:num>
  <w:num w:numId="3">
    <w:abstractNumId w:val="10"/>
  </w:num>
  <w:num w:numId="4">
    <w:abstractNumId w:val="9"/>
  </w:num>
  <w:num w:numId="5">
    <w:abstractNumId w:val="21"/>
  </w:num>
  <w:num w:numId="6">
    <w:abstractNumId w:val="11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7">
    <w:abstractNumId w:val="11"/>
  </w:num>
  <w:num w:numId="8">
    <w:abstractNumId w:val="19"/>
  </w:num>
  <w:num w:numId="9">
    <w:abstractNumId w:val="4"/>
  </w:num>
  <w:num w:numId="10">
    <w:abstractNumId w:val="11"/>
    <w:lvlOverride w:ilvl="0">
      <w:lvl w:ilvl="0">
        <w:start w:val="1"/>
        <w:numFmt w:val="decimal"/>
        <w:pStyle w:val="Nagwek1"/>
        <w:lvlText w:val="%1."/>
        <w:lvlJc w:val="left"/>
        <w:pPr>
          <w:ind w:left="786" w:hanging="360"/>
        </w:pPr>
      </w:lvl>
    </w:lvlOverride>
    <w:lvlOverride w:ilvl="1">
      <w:lvl w:ilvl="1" w:tentative="1">
        <w:start w:val="1"/>
        <w:numFmt w:val="lowerLetter"/>
        <w:pStyle w:val="Nagwek2"/>
        <w:lvlText w:val="%2."/>
        <w:lvlJc w:val="left"/>
        <w:pPr>
          <w:ind w:left="1506" w:hanging="360"/>
        </w:pPr>
      </w:lvl>
    </w:lvlOverride>
    <w:lvlOverride w:ilvl="2">
      <w:lvl w:ilvl="2" w:tentative="1">
        <w:start w:val="1"/>
        <w:numFmt w:val="lowerRoman"/>
        <w:pStyle w:val="Nagwek3"/>
        <w:lvlText w:val="%3."/>
        <w:lvlJc w:val="right"/>
        <w:pPr>
          <w:ind w:left="2226" w:hanging="180"/>
        </w:pPr>
      </w:lvl>
    </w:lvlOverride>
    <w:lvlOverride w:ilvl="3">
      <w:lvl w:ilvl="3" w:tentative="1">
        <w:start w:val="1"/>
        <w:numFmt w:val="decimal"/>
        <w:pStyle w:val="Nagwek4"/>
        <w:lvlText w:val="%4."/>
        <w:lvlJc w:val="left"/>
        <w:pPr>
          <w:ind w:left="2946" w:hanging="360"/>
        </w:pPr>
      </w:lvl>
    </w:lvlOverride>
    <w:lvlOverride w:ilvl="4">
      <w:lvl w:ilvl="4" w:tentative="1">
        <w:start w:val="1"/>
        <w:numFmt w:val="lowerLetter"/>
        <w:pStyle w:val="Nagwek5"/>
        <w:lvlText w:val="%5."/>
        <w:lvlJc w:val="left"/>
        <w:pPr>
          <w:ind w:left="3666" w:hanging="360"/>
        </w:pPr>
      </w:lvl>
    </w:lvlOverride>
    <w:lvlOverride w:ilvl="5">
      <w:lvl w:ilvl="5" w:tentative="1">
        <w:start w:val="1"/>
        <w:numFmt w:val="lowerRoman"/>
        <w:pStyle w:val="Nagwek6"/>
        <w:lvlText w:val="%6."/>
        <w:lvlJc w:val="right"/>
        <w:pPr>
          <w:ind w:left="4386" w:hanging="180"/>
        </w:pPr>
      </w:lvl>
    </w:lvlOverride>
    <w:lvlOverride w:ilvl="6">
      <w:lvl w:ilvl="6" w:tentative="1">
        <w:start w:val="1"/>
        <w:numFmt w:val="decimal"/>
        <w:pStyle w:val="Nagwek7"/>
        <w:lvlText w:val="%7."/>
        <w:lvlJc w:val="left"/>
        <w:pPr>
          <w:ind w:left="5106" w:hanging="360"/>
        </w:pPr>
      </w:lvl>
    </w:lvlOverride>
    <w:lvlOverride w:ilvl="7">
      <w:lvl w:ilvl="7" w:tentative="1">
        <w:start w:val="1"/>
        <w:numFmt w:val="lowerLetter"/>
        <w:pStyle w:val="Nagwek8"/>
        <w:lvlText w:val="%8."/>
        <w:lvlJc w:val="left"/>
        <w:pPr>
          <w:ind w:left="5826" w:hanging="360"/>
        </w:pPr>
      </w:lvl>
    </w:lvlOverride>
    <w:lvlOverride w:ilvl="8">
      <w:lvl w:ilvl="8" w:tentative="1">
        <w:start w:val="1"/>
        <w:numFmt w:val="lowerRoman"/>
        <w:pStyle w:val="Nagwek9"/>
        <w:lvlText w:val="%9."/>
        <w:lvlJc w:val="right"/>
        <w:pPr>
          <w:ind w:left="6546" w:hanging="180"/>
        </w:pPr>
      </w:lvl>
    </w:lvlOverride>
  </w:num>
  <w:num w:numId="11">
    <w:abstractNumId w:val="17"/>
  </w:num>
  <w:num w:numId="12">
    <w:abstractNumId w:val="16"/>
  </w:num>
  <w:num w:numId="13">
    <w:abstractNumId w:val="1"/>
  </w:num>
  <w:num w:numId="14">
    <w:abstractNumId w:val="12"/>
  </w:num>
  <w:num w:numId="15">
    <w:abstractNumId w:val="18"/>
  </w:num>
  <w:num w:numId="16">
    <w:abstractNumId w:val="15"/>
  </w:num>
  <w:num w:numId="17">
    <w:abstractNumId w:val="7"/>
  </w:num>
  <w:num w:numId="18">
    <w:abstractNumId w:val="5"/>
  </w:num>
  <w:num w:numId="19">
    <w:abstractNumId w:val="8"/>
  </w:num>
  <w:num w:numId="20">
    <w:abstractNumId w:val="11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21">
    <w:abstractNumId w:val="11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22">
    <w:abstractNumId w:val="2"/>
  </w:num>
  <w:num w:numId="23">
    <w:abstractNumId w:val="14"/>
  </w:num>
  <w:num w:numId="24">
    <w:abstractNumId w:val="6"/>
  </w:num>
  <w:num w:numId="25">
    <w:abstractNumId w:val="0"/>
  </w:num>
  <w:num w:numId="26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BE"/>
    <w:rsid w:val="00002935"/>
    <w:rsid w:val="000056D4"/>
    <w:rsid w:val="0000648A"/>
    <w:rsid w:val="0000682A"/>
    <w:rsid w:val="000077F3"/>
    <w:rsid w:val="00011F32"/>
    <w:rsid w:val="00011F78"/>
    <w:rsid w:val="00014F83"/>
    <w:rsid w:val="000217ED"/>
    <w:rsid w:val="00022C90"/>
    <w:rsid w:val="00026C72"/>
    <w:rsid w:val="000323F6"/>
    <w:rsid w:val="00037D99"/>
    <w:rsid w:val="00040E45"/>
    <w:rsid w:val="0005011B"/>
    <w:rsid w:val="00054165"/>
    <w:rsid w:val="000543F4"/>
    <w:rsid w:val="000546B7"/>
    <w:rsid w:val="000653CB"/>
    <w:rsid w:val="000660A3"/>
    <w:rsid w:val="00067405"/>
    <w:rsid w:val="00070BCE"/>
    <w:rsid w:val="00071375"/>
    <w:rsid w:val="0007406C"/>
    <w:rsid w:val="000758B8"/>
    <w:rsid w:val="00086FF9"/>
    <w:rsid w:val="00087B92"/>
    <w:rsid w:val="000942BF"/>
    <w:rsid w:val="000965EA"/>
    <w:rsid w:val="000A2C90"/>
    <w:rsid w:val="000A5C7B"/>
    <w:rsid w:val="000B07C3"/>
    <w:rsid w:val="000B14DE"/>
    <w:rsid w:val="000B27E6"/>
    <w:rsid w:val="000B612E"/>
    <w:rsid w:val="000B7ABC"/>
    <w:rsid w:val="000C7C7E"/>
    <w:rsid w:val="000D03E5"/>
    <w:rsid w:val="000D1112"/>
    <w:rsid w:val="000E0521"/>
    <w:rsid w:val="000E39DC"/>
    <w:rsid w:val="000E4080"/>
    <w:rsid w:val="000F1041"/>
    <w:rsid w:val="000F1927"/>
    <w:rsid w:val="000F313A"/>
    <w:rsid w:val="000F36F3"/>
    <w:rsid w:val="000F5993"/>
    <w:rsid w:val="000F667D"/>
    <w:rsid w:val="00100CB3"/>
    <w:rsid w:val="00101561"/>
    <w:rsid w:val="00101EEF"/>
    <w:rsid w:val="001027BE"/>
    <w:rsid w:val="00102BEC"/>
    <w:rsid w:val="00106D91"/>
    <w:rsid w:val="0010786F"/>
    <w:rsid w:val="00107EC9"/>
    <w:rsid w:val="00110D64"/>
    <w:rsid w:val="00112AF0"/>
    <w:rsid w:val="001144FA"/>
    <w:rsid w:val="00121B8A"/>
    <w:rsid w:val="001235FB"/>
    <w:rsid w:val="001245D3"/>
    <w:rsid w:val="00126E2F"/>
    <w:rsid w:val="001318C7"/>
    <w:rsid w:val="00132342"/>
    <w:rsid w:val="00135C05"/>
    <w:rsid w:val="00136BA5"/>
    <w:rsid w:val="00136C91"/>
    <w:rsid w:val="00136D9B"/>
    <w:rsid w:val="001373F1"/>
    <w:rsid w:val="00140E76"/>
    <w:rsid w:val="00143B0D"/>
    <w:rsid w:val="0015010D"/>
    <w:rsid w:val="00151349"/>
    <w:rsid w:val="00162DA3"/>
    <w:rsid w:val="0016770B"/>
    <w:rsid w:val="00173F2C"/>
    <w:rsid w:val="001769CB"/>
    <w:rsid w:val="00177C0F"/>
    <w:rsid w:val="00181293"/>
    <w:rsid w:val="00183078"/>
    <w:rsid w:val="0018307B"/>
    <w:rsid w:val="0018433C"/>
    <w:rsid w:val="00187F2B"/>
    <w:rsid w:val="00192895"/>
    <w:rsid w:val="00192FDD"/>
    <w:rsid w:val="00193CC4"/>
    <w:rsid w:val="001A0023"/>
    <w:rsid w:val="001A059C"/>
    <w:rsid w:val="001A159E"/>
    <w:rsid w:val="001A38D5"/>
    <w:rsid w:val="001A3DAF"/>
    <w:rsid w:val="001A5C11"/>
    <w:rsid w:val="001B138B"/>
    <w:rsid w:val="001B2D7A"/>
    <w:rsid w:val="001B4AD9"/>
    <w:rsid w:val="001B6667"/>
    <w:rsid w:val="001B6BD4"/>
    <w:rsid w:val="001C2A37"/>
    <w:rsid w:val="001C5C6A"/>
    <w:rsid w:val="001C67F2"/>
    <w:rsid w:val="001C7FA0"/>
    <w:rsid w:val="001C7FEF"/>
    <w:rsid w:val="001D0647"/>
    <w:rsid w:val="001D4CEC"/>
    <w:rsid w:val="001D760B"/>
    <w:rsid w:val="001D7AAC"/>
    <w:rsid w:val="001E2ED7"/>
    <w:rsid w:val="001E65D1"/>
    <w:rsid w:val="001E6DE7"/>
    <w:rsid w:val="001E708C"/>
    <w:rsid w:val="001F25CB"/>
    <w:rsid w:val="001F573E"/>
    <w:rsid w:val="0020199F"/>
    <w:rsid w:val="00205B72"/>
    <w:rsid w:val="0020760A"/>
    <w:rsid w:val="00207B9C"/>
    <w:rsid w:val="00212582"/>
    <w:rsid w:val="00214477"/>
    <w:rsid w:val="00220D38"/>
    <w:rsid w:val="00221961"/>
    <w:rsid w:val="00224757"/>
    <w:rsid w:val="002315AD"/>
    <w:rsid w:val="00231DE6"/>
    <w:rsid w:val="002358BC"/>
    <w:rsid w:val="00241005"/>
    <w:rsid w:val="00242436"/>
    <w:rsid w:val="0024367B"/>
    <w:rsid w:val="00245145"/>
    <w:rsid w:val="00245488"/>
    <w:rsid w:val="00251394"/>
    <w:rsid w:val="00252D90"/>
    <w:rsid w:val="00260D2B"/>
    <w:rsid w:val="00263F69"/>
    <w:rsid w:val="00271514"/>
    <w:rsid w:val="00273166"/>
    <w:rsid w:val="002749DC"/>
    <w:rsid w:val="00275C7D"/>
    <w:rsid w:val="002779EB"/>
    <w:rsid w:val="0028628C"/>
    <w:rsid w:val="0029258C"/>
    <w:rsid w:val="00292C9C"/>
    <w:rsid w:val="0029507F"/>
    <w:rsid w:val="00296FC6"/>
    <w:rsid w:val="002A4787"/>
    <w:rsid w:val="002A55DC"/>
    <w:rsid w:val="002A5F65"/>
    <w:rsid w:val="002A649D"/>
    <w:rsid w:val="002A6E14"/>
    <w:rsid w:val="002B1D14"/>
    <w:rsid w:val="002B53DF"/>
    <w:rsid w:val="002B6352"/>
    <w:rsid w:val="002B65EF"/>
    <w:rsid w:val="002B7799"/>
    <w:rsid w:val="002C2724"/>
    <w:rsid w:val="002C2F49"/>
    <w:rsid w:val="002C5F06"/>
    <w:rsid w:val="002C610D"/>
    <w:rsid w:val="002D16EC"/>
    <w:rsid w:val="002D31F3"/>
    <w:rsid w:val="002D47E3"/>
    <w:rsid w:val="002D6588"/>
    <w:rsid w:val="002E1E0E"/>
    <w:rsid w:val="002E3CC4"/>
    <w:rsid w:val="002E522E"/>
    <w:rsid w:val="002F0B67"/>
    <w:rsid w:val="002F208E"/>
    <w:rsid w:val="002F425A"/>
    <w:rsid w:val="002F455B"/>
    <w:rsid w:val="002F4A29"/>
    <w:rsid w:val="002F4FB4"/>
    <w:rsid w:val="002F56B5"/>
    <w:rsid w:val="002F6637"/>
    <w:rsid w:val="002F7D84"/>
    <w:rsid w:val="0030179D"/>
    <w:rsid w:val="00302027"/>
    <w:rsid w:val="003051B7"/>
    <w:rsid w:val="003065BD"/>
    <w:rsid w:val="00307FB8"/>
    <w:rsid w:val="003161BB"/>
    <w:rsid w:val="00321C0D"/>
    <w:rsid w:val="0032240B"/>
    <w:rsid w:val="0032556C"/>
    <w:rsid w:val="003269DF"/>
    <w:rsid w:val="003342CE"/>
    <w:rsid w:val="0034246F"/>
    <w:rsid w:val="003454D5"/>
    <w:rsid w:val="00345665"/>
    <w:rsid w:val="003459D7"/>
    <w:rsid w:val="00345F87"/>
    <w:rsid w:val="00347522"/>
    <w:rsid w:val="00361536"/>
    <w:rsid w:val="00363F9D"/>
    <w:rsid w:val="00366D85"/>
    <w:rsid w:val="003675C9"/>
    <w:rsid w:val="00370059"/>
    <w:rsid w:val="00373E0A"/>
    <w:rsid w:val="00375847"/>
    <w:rsid w:val="00376D20"/>
    <w:rsid w:val="00382A9D"/>
    <w:rsid w:val="0038442C"/>
    <w:rsid w:val="003953F5"/>
    <w:rsid w:val="00395409"/>
    <w:rsid w:val="003963EF"/>
    <w:rsid w:val="003A01FB"/>
    <w:rsid w:val="003A108D"/>
    <w:rsid w:val="003A2058"/>
    <w:rsid w:val="003A5180"/>
    <w:rsid w:val="003A7442"/>
    <w:rsid w:val="003B1758"/>
    <w:rsid w:val="003B39CD"/>
    <w:rsid w:val="003B442E"/>
    <w:rsid w:val="003B6B74"/>
    <w:rsid w:val="003D02F1"/>
    <w:rsid w:val="003D2CEB"/>
    <w:rsid w:val="003D4170"/>
    <w:rsid w:val="003D5B13"/>
    <w:rsid w:val="003E0D81"/>
    <w:rsid w:val="003E641F"/>
    <w:rsid w:val="003E79AB"/>
    <w:rsid w:val="003F2463"/>
    <w:rsid w:val="003F2AF6"/>
    <w:rsid w:val="003F78DC"/>
    <w:rsid w:val="00401BDB"/>
    <w:rsid w:val="0040202B"/>
    <w:rsid w:val="00402AAE"/>
    <w:rsid w:val="00404A35"/>
    <w:rsid w:val="00415DA6"/>
    <w:rsid w:val="00416FF0"/>
    <w:rsid w:val="00421D16"/>
    <w:rsid w:val="004232DF"/>
    <w:rsid w:val="00431B1C"/>
    <w:rsid w:val="004320C8"/>
    <w:rsid w:val="00440618"/>
    <w:rsid w:val="00442E1A"/>
    <w:rsid w:val="00444DEC"/>
    <w:rsid w:val="00447EC1"/>
    <w:rsid w:val="0045294A"/>
    <w:rsid w:val="00453CE7"/>
    <w:rsid w:val="004578C3"/>
    <w:rsid w:val="004603D0"/>
    <w:rsid w:val="00461041"/>
    <w:rsid w:val="00461D35"/>
    <w:rsid w:val="004642C6"/>
    <w:rsid w:val="0047093E"/>
    <w:rsid w:val="00476D20"/>
    <w:rsid w:val="00480C5A"/>
    <w:rsid w:val="00481813"/>
    <w:rsid w:val="004822F1"/>
    <w:rsid w:val="00482DA4"/>
    <w:rsid w:val="00483264"/>
    <w:rsid w:val="00486BC5"/>
    <w:rsid w:val="0049102F"/>
    <w:rsid w:val="004911B9"/>
    <w:rsid w:val="0049780D"/>
    <w:rsid w:val="004A0BB2"/>
    <w:rsid w:val="004A3BAC"/>
    <w:rsid w:val="004B0235"/>
    <w:rsid w:val="004B212F"/>
    <w:rsid w:val="004B2A48"/>
    <w:rsid w:val="004B504D"/>
    <w:rsid w:val="004B7C7E"/>
    <w:rsid w:val="004C07DD"/>
    <w:rsid w:val="004C1DEF"/>
    <w:rsid w:val="004D0638"/>
    <w:rsid w:val="004D2F1D"/>
    <w:rsid w:val="004D61C8"/>
    <w:rsid w:val="004E2207"/>
    <w:rsid w:val="004E5F9A"/>
    <w:rsid w:val="004E7753"/>
    <w:rsid w:val="004F345B"/>
    <w:rsid w:val="004F5268"/>
    <w:rsid w:val="004F6B58"/>
    <w:rsid w:val="005023EF"/>
    <w:rsid w:val="00504910"/>
    <w:rsid w:val="00505D03"/>
    <w:rsid w:val="00505FD7"/>
    <w:rsid w:val="00512266"/>
    <w:rsid w:val="005130CD"/>
    <w:rsid w:val="00513E17"/>
    <w:rsid w:val="00523590"/>
    <w:rsid w:val="0052377C"/>
    <w:rsid w:val="005324BB"/>
    <w:rsid w:val="005334A7"/>
    <w:rsid w:val="00534314"/>
    <w:rsid w:val="005349BA"/>
    <w:rsid w:val="005363C8"/>
    <w:rsid w:val="0053778F"/>
    <w:rsid w:val="005402BB"/>
    <w:rsid w:val="00542C53"/>
    <w:rsid w:val="00544F1E"/>
    <w:rsid w:val="00546C2E"/>
    <w:rsid w:val="00547AAE"/>
    <w:rsid w:val="00547EEB"/>
    <w:rsid w:val="00551BE7"/>
    <w:rsid w:val="00553E21"/>
    <w:rsid w:val="005577E7"/>
    <w:rsid w:val="00561B52"/>
    <w:rsid w:val="00564CBF"/>
    <w:rsid w:val="0056584B"/>
    <w:rsid w:val="00571299"/>
    <w:rsid w:val="0057167D"/>
    <w:rsid w:val="00575A22"/>
    <w:rsid w:val="00580089"/>
    <w:rsid w:val="005817CA"/>
    <w:rsid w:val="00581886"/>
    <w:rsid w:val="005829BD"/>
    <w:rsid w:val="00584347"/>
    <w:rsid w:val="005937F1"/>
    <w:rsid w:val="005958F6"/>
    <w:rsid w:val="005973BE"/>
    <w:rsid w:val="005A0E0F"/>
    <w:rsid w:val="005B39F2"/>
    <w:rsid w:val="005B3F2D"/>
    <w:rsid w:val="005C0634"/>
    <w:rsid w:val="005D0467"/>
    <w:rsid w:val="005D2015"/>
    <w:rsid w:val="005D2565"/>
    <w:rsid w:val="005D26B3"/>
    <w:rsid w:val="005D3067"/>
    <w:rsid w:val="005D3775"/>
    <w:rsid w:val="005D3974"/>
    <w:rsid w:val="005D54B2"/>
    <w:rsid w:val="005E0220"/>
    <w:rsid w:val="005E044D"/>
    <w:rsid w:val="005E1CC2"/>
    <w:rsid w:val="005E4297"/>
    <w:rsid w:val="005F05E7"/>
    <w:rsid w:val="005F301D"/>
    <w:rsid w:val="005F3F12"/>
    <w:rsid w:val="006046B9"/>
    <w:rsid w:val="00606865"/>
    <w:rsid w:val="00607A22"/>
    <w:rsid w:val="006102F4"/>
    <w:rsid w:val="00613DBA"/>
    <w:rsid w:val="006142D8"/>
    <w:rsid w:val="006147DB"/>
    <w:rsid w:val="0061601F"/>
    <w:rsid w:val="0061709C"/>
    <w:rsid w:val="00621BDB"/>
    <w:rsid w:val="00622E02"/>
    <w:rsid w:val="00623253"/>
    <w:rsid w:val="00627AB5"/>
    <w:rsid w:val="00632A09"/>
    <w:rsid w:val="0063545E"/>
    <w:rsid w:val="00635F38"/>
    <w:rsid w:val="00637D74"/>
    <w:rsid w:val="00644137"/>
    <w:rsid w:val="00644479"/>
    <w:rsid w:val="00647A0A"/>
    <w:rsid w:val="00647EDC"/>
    <w:rsid w:val="00652B57"/>
    <w:rsid w:val="006561FC"/>
    <w:rsid w:val="00656F4D"/>
    <w:rsid w:val="00661C7C"/>
    <w:rsid w:val="0066233F"/>
    <w:rsid w:val="00664C17"/>
    <w:rsid w:val="00672CB2"/>
    <w:rsid w:val="00673D41"/>
    <w:rsid w:val="00674B4A"/>
    <w:rsid w:val="00674D8A"/>
    <w:rsid w:val="00681F82"/>
    <w:rsid w:val="00682330"/>
    <w:rsid w:val="00684BC3"/>
    <w:rsid w:val="00691D60"/>
    <w:rsid w:val="00692D06"/>
    <w:rsid w:val="00695796"/>
    <w:rsid w:val="006A05D6"/>
    <w:rsid w:val="006A280B"/>
    <w:rsid w:val="006A3863"/>
    <w:rsid w:val="006B1441"/>
    <w:rsid w:val="006B1EC0"/>
    <w:rsid w:val="006C1881"/>
    <w:rsid w:val="006C3A0B"/>
    <w:rsid w:val="006C4029"/>
    <w:rsid w:val="006C413F"/>
    <w:rsid w:val="006C4271"/>
    <w:rsid w:val="006C485E"/>
    <w:rsid w:val="006C7D6B"/>
    <w:rsid w:val="006D284A"/>
    <w:rsid w:val="006D2A4D"/>
    <w:rsid w:val="006D325C"/>
    <w:rsid w:val="006E0D31"/>
    <w:rsid w:val="006F10A3"/>
    <w:rsid w:val="00700508"/>
    <w:rsid w:val="007006FE"/>
    <w:rsid w:val="00700916"/>
    <w:rsid w:val="0070232D"/>
    <w:rsid w:val="007063B2"/>
    <w:rsid w:val="00707F94"/>
    <w:rsid w:val="00712068"/>
    <w:rsid w:val="00714DC5"/>
    <w:rsid w:val="00716097"/>
    <w:rsid w:val="0071629B"/>
    <w:rsid w:val="00722219"/>
    <w:rsid w:val="00724205"/>
    <w:rsid w:val="00725515"/>
    <w:rsid w:val="00725859"/>
    <w:rsid w:val="007312EB"/>
    <w:rsid w:val="007338C5"/>
    <w:rsid w:val="00734933"/>
    <w:rsid w:val="0074013B"/>
    <w:rsid w:val="00740D99"/>
    <w:rsid w:val="00740EBF"/>
    <w:rsid w:val="00741175"/>
    <w:rsid w:val="007450DA"/>
    <w:rsid w:val="0075021C"/>
    <w:rsid w:val="00751CD7"/>
    <w:rsid w:val="007543C5"/>
    <w:rsid w:val="00755846"/>
    <w:rsid w:val="007573B2"/>
    <w:rsid w:val="007609C7"/>
    <w:rsid w:val="00760A26"/>
    <w:rsid w:val="00763157"/>
    <w:rsid w:val="0076409C"/>
    <w:rsid w:val="007641AD"/>
    <w:rsid w:val="00765EA1"/>
    <w:rsid w:val="007669ED"/>
    <w:rsid w:val="00777AF9"/>
    <w:rsid w:val="00780E0D"/>
    <w:rsid w:val="007824E5"/>
    <w:rsid w:val="0078552C"/>
    <w:rsid w:val="0079184B"/>
    <w:rsid w:val="00791DC2"/>
    <w:rsid w:val="007A23E9"/>
    <w:rsid w:val="007A73B5"/>
    <w:rsid w:val="007B0A82"/>
    <w:rsid w:val="007B1E7F"/>
    <w:rsid w:val="007B48CC"/>
    <w:rsid w:val="007B49A2"/>
    <w:rsid w:val="007B4A45"/>
    <w:rsid w:val="007B4EBF"/>
    <w:rsid w:val="007B58D7"/>
    <w:rsid w:val="007B608D"/>
    <w:rsid w:val="007B6CBF"/>
    <w:rsid w:val="007B70F4"/>
    <w:rsid w:val="007C22B3"/>
    <w:rsid w:val="007D1B4F"/>
    <w:rsid w:val="007D413C"/>
    <w:rsid w:val="007D5379"/>
    <w:rsid w:val="007D6C03"/>
    <w:rsid w:val="007E061D"/>
    <w:rsid w:val="007E120E"/>
    <w:rsid w:val="007E16EC"/>
    <w:rsid w:val="007E2895"/>
    <w:rsid w:val="007E3C15"/>
    <w:rsid w:val="007E4B65"/>
    <w:rsid w:val="007E5399"/>
    <w:rsid w:val="007E6977"/>
    <w:rsid w:val="007F6350"/>
    <w:rsid w:val="0080425C"/>
    <w:rsid w:val="00804555"/>
    <w:rsid w:val="00807527"/>
    <w:rsid w:val="00807757"/>
    <w:rsid w:val="008079D0"/>
    <w:rsid w:val="00807B13"/>
    <w:rsid w:val="0081057B"/>
    <w:rsid w:val="008125EE"/>
    <w:rsid w:val="008131CA"/>
    <w:rsid w:val="00814825"/>
    <w:rsid w:val="008149AF"/>
    <w:rsid w:val="008250DA"/>
    <w:rsid w:val="008255A0"/>
    <w:rsid w:val="00825F7E"/>
    <w:rsid w:val="008267E2"/>
    <w:rsid w:val="00831B14"/>
    <w:rsid w:val="00831B39"/>
    <w:rsid w:val="0083244C"/>
    <w:rsid w:val="00832DED"/>
    <w:rsid w:val="00833056"/>
    <w:rsid w:val="00835F47"/>
    <w:rsid w:val="00841F6B"/>
    <w:rsid w:val="00842876"/>
    <w:rsid w:val="0085154C"/>
    <w:rsid w:val="00851A3F"/>
    <w:rsid w:val="008565B8"/>
    <w:rsid w:val="00856F4C"/>
    <w:rsid w:val="008574D5"/>
    <w:rsid w:val="008615CB"/>
    <w:rsid w:val="00862704"/>
    <w:rsid w:val="0086459D"/>
    <w:rsid w:val="00865CFF"/>
    <w:rsid w:val="00866FA0"/>
    <w:rsid w:val="0087221F"/>
    <w:rsid w:val="00874A8F"/>
    <w:rsid w:val="00876EDE"/>
    <w:rsid w:val="008805B6"/>
    <w:rsid w:val="00881863"/>
    <w:rsid w:val="00881E32"/>
    <w:rsid w:val="00885C3A"/>
    <w:rsid w:val="00895670"/>
    <w:rsid w:val="00896D73"/>
    <w:rsid w:val="008A0236"/>
    <w:rsid w:val="008A0843"/>
    <w:rsid w:val="008A0850"/>
    <w:rsid w:val="008A397C"/>
    <w:rsid w:val="008B3343"/>
    <w:rsid w:val="008C789D"/>
    <w:rsid w:val="008C7A6D"/>
    <w:rsid w:val="008D5933"/>
    <w:rsid w:val="008E1926"/>
    <w:rsid w:val="008E29CA"/>
    <w:rsid w:val="008E3030"/>
    <w:rsid w:val="008E323E"/>
    <w:rsid w:val="008E40E2"/>
    <w:rsid w:val="008E7CD1"/>
    <w:rsid w:val="008F042D"/>
    <w:rsid w:val="008F198C"/>
    <w:rsid w:val="008F376B"/>
    <w:rsid w:val="008F4BAB"/>
    <w:rsid w:val="008F6471"/>
    <w:rsid w:val="008F699C"/>
    <w:rsid w:val="00901507"/>
    <w:rsid w:val="009018DA"/>
    <w:rsid w:val="00902D0D"/>
    <w:rsid w:val="0090563D"/>
    <w:rsid w:val="009111FD"/>
    <w:rsid w:val="009113BF"/>
    <w:rsid w:val="00911476"/>
    <w:rsid w:val="009317C8"/>
    <w:rsid w:val="009350A5"/>
    <w:rsid w:val="009354FA"/>
    <w:rsid w:val="009359B3"/>
    <w:rsid w:val="00942D93"/>
    <w:rsid w:val="009431B0"/>
    <w:rsid w:val="009435D8"/>
    <w:rsid w:val="00944A1B"/>
    <w:rsid w:val="009474E0"/>
    <w:rsid w:val="00955EC2"/>
    <w:rsid w:val="009572D4"/>
    <w:rsid w:val="0096065B"/>
    <w:rsid w:val="0096100F"/>
    <w:rsid w:val="00962163"/>
    <w:rsid w:val="00964DC5"/>
    <w:rsid w:val="009666D1"/>
    <w:rsid w:val="009708B1"/>
    <w:rsid w:val="00970BFB"/>
    <w:rsid w:val="009718C9"/>
    <w:rsid w:val="00972003"/>
    <w:rsid w:val="00974E51"/>
    <w:rsid w:val="00983633"/>
    <w:rsid w:val="00986C59"/>
    <w:rsid w:val="00990D9D"/>
    <w:rsid w:val="00992AB4"/>
    <w:rsid w:val="00993F19"/>
    <w:rsid w:val="009A0027"/>
    <w:rsid w:val="009A327F"/>
    <w:rsid w:val="009A3678"/>
    <w:rsid w:val="009A5C50"/>
    <w:rsid w:val="009B272F"/>
    <w:rsid w:val="009B4A8E"/>
    <w:rsid w:val="009C1641"/>
    <w:rsid w:val="009C2FF8"/>
    <w:rsid w:val="009C39A8"/>
    <w:rsid w:val="009C7AD9"/>
    <w:rsid w:val="009D0C5D"/>
    <w:rsid w:val="009D2A74"/>
    <w:rsid w:val="009D3F55"/>
    <w:rsid w:val="009D4A7B"/>
    <w:rsid w:val="009D6D03"/>
    <w:rsid w:val="009E16DD"/>
    <w:rsid w:val="009F0ACA"/>
    <w:rsid w:val="009F1114"/>
    <w:rsid w:val="009F53D6"/>
    <w:rsid w:val="009F6195"/>
    <w:rsid w:val="009F7CDA"/>
    <w:rsid w:val="00A0084D"/>
    <w:rsid w:val="00A01139"/>
    <w:rsid w:val="00A01B6E"/>
    <w:rsid w:val="00A0263F"/>
    <w:rsid w:val="00A03B75"/>
    <w:rsid w:val="00A04B61"/>
    <w:rsid w:val="00A07662"/>
    <w:rsid w:val="00A10E9C"/>
    <w:rsid w:val="00A10F87"/>
    <w:rsid w:val="00A11177"/>
    <w:rsid w:val="00A11E7A"/>
    <w:rsid w:val="00A142CA"/>
    <w:rsid w:val="00A17973"/>
    <w:rsid w:val="00A2118E"/>
    <w:rsid w:val="00A211CE"/>
    <w:rsid w:val="00A21E45"/>
    <w:rsid w:val="00A236E6"/>
    <w:rsid w:val="00A250DA"/>
    <w:rsid w:val="00A263AF"/>
    <w:rsid w:val="00A308C0"/>
    <w:rsid w:val="00A31991"/>
    <w:rsid w:val="00A32113"/>
    <w:rsid w:val="00A35CB1"/>
    <w:rsid w:val="00A35EEA"/>
    <w:rsid w:val="00A36038"/>
    <w:rsid w:val="00A37B0A"/>
    <w:rsid w:val="00A40D76"/>
    <w:rsid w:val="00A44251"/>
    <w:rsid w:val="00A44CAE"/>
    <w:rsid w:val="00A45670"/>
    <w:rsid w:val="00A535CF"/>
    <w:rsid w:val="00A633F0"/>
    <w:rsid w:val="00A7064C"/>
    <w:rsid w:val="00A74B93"/>
    <w:rsid w:val="00A80E34"/>
    <w:rsid w:val="00A82825"/>
    <w:rsid w:val="00A83217"/>
    <w:rsid w:val="00A83607"/>
    <w:rsid w:val="00A84B2B"/>
    <w:rsid w:val="00A860F7"/>
    <w:rsid w:val="00A87B14"/>
    <w:rsid w:val="00A90BB6"/>
    <w:rsid w:val="00A964F0"/>
    <w:rsid w:val="00A96770"/>
    <w:rsid w:val="00A96AEA"/>
    <w:rsid w:val="00AA1A4E"/>
    <w:rsid w:val="00AA2C8A"/>
    <w:rsid w:val="00AA3FDC"/>
    <w:rsid w:val="00AA41A0"/>
    <w:rsid w:val="00AB29F0"/>
    <w:rsid w:val="00AB4172"/>
    <w:rsid w:val="00AB546A"/>
    <w:rsid w:val="00AB5A6F"/>
    <w:rsid w:val="00AB5B93"/>
    <w:rsid w:val="00AB62BD"/>
    <w:rsid w:val="00AC151C"/>
    <w:rsid w:val="00AC3046"/>
    <w:rsid w:val="00AC47BE"/>
    <w:rsid w:val="00AC7992"/>
    <w:rsid w:val="00AD07F5"/>
    <w:rsid w:val="00AD4238"/>
    <w:rsid w:val="00AD549B"/>
    <w:rsid w:val="00AD6032"/>
    <w:rsid w:val="00AD6814"/>
    <w:rsid w:val="00AD74A5"/>
    <w:rsid w:val="00AE26D5"/>
    <w:rsid w:val="00AE35AC"/>
    <w:rsid w:val="00AE670A"/>
    <w:rsid w:val="00AF2DE5"/>
    <w:rsid w:val="00AF382F"/>
    <w:rsid w:val="00AF7328"/>
    <w:rsid w:val="00B01E96"/>
    <w:rsid w:val="00B01F45"/>
    <w:rsid w:val="00B0318E"/>
    <w:rsid w:val="00B052AF"/>
    <w:rsid w:val="00B07F04"/>
    <w:rsid w:val="00B10D0A"/>
    <w:rsid w:val="00B119A3"/>
    <w:rsid w:val="00B13663"/>
    <w:rsid w:val="00B15800"/>
    <w:rsid w:val="00B2017A"/>
    <w:rsid w:val="00B22228"/>
    <w:rsid w:val="00B2388D"/>
    <w:rsid w:val="00B26AB3"/>
    <w:rsid w:val="00B30B52"/>
    <w:rsid w:val="00B3193E"/>
    <w:rsid w:val="00B3311B"/>
    <w:rsid w:val="00B3510C"/>
    <w:rsid w:val="00B44297"/>
    <w:rsid w:val="00B4791B"/>
    <w:rsid w:val="00B47993"/>
    <w:rsid w:val="00B47E65"/>
    <w:rsid w:val="00B52ED2"/>
    <w:rsid w:val="00B55490"/>
    <w:rsid w:val="00B55A31"/>
    <w:rsid w:val="00B56A74"/>
    <w:rsid w:val="00B614D2"/>
    <w:rsid w:val="00B62D9E"/>
    <w:rsid w:val="00B67DE4"/>
    <w:rsid w:val="00B73C22"/>
    <w:rsid w:val="00B75F6C"/>
    <w:rsid w:val="00B82F9D"/>
    <w:rsid w:val="00B85CBE"/>
    <w:rsid w:val="00B87F0D"/>
    <w:rsid w:val="00B9058A"/>
    <w:rsid w:val="00B92491"/>
    <w:rsid w:val="00B94605"/>
    <w:rsid w:val="00B97091"/>
    <w:rsid w:val="00BA515C"/>
    <w:rsid w:val="00BB3769"/>
    <w:rsid w:val="00BB379C"/>
    <w:rsid w:val="00BB5CAC"/>
    <w:rsid w:val="00BD45C1"/>
    <w:rsid w:val="00BD4D37"/>
    <w:rsid w:val="00BD4EE3"/>
    <w:rsid w:val="00BE0AB9"/>
    <w:rsid w:val="00BE0D9B"/>
    <w:rsid w:val="00BE221C"/>
    <w:rsid w:val="00BE75A7"/>
    <w:rsid w:val="00BF6F8E"/>
    <w:rsid w:val="00C0139C"/>
    <w:rsid w:val="00C01D6B"/>
    <w:rsid w:val="00C026CD"/>
    <w:rsid w:val="00C06874"/>
    <w:rsid w:val="00C103D5"/>
    <w:rsid w:val="00C11C20"/>
    <w:rsid w:val="00C14607"/>
    <w:rsid w:val="00C1592D"/>
    <w:rsid w:val="00C16B8C"/>
    <w:rsid w:val="00C173EF"/>
    <w:rsid w:val="00C24030"/>
    <w:rsid w:val="00C33A5A"/>
    <w:rsid w:val="00C44475"/>
    <w:rsid w:val="00C514FE"/>
    <w:rsid w:val="00C524AA"/>
    <w:rsid w:val="00C5616E"/>
    <w:rsid w:val="00C61451"/>
    <w:rsid w:val="00C61823"/>
    <w:rsid w:val="00C6524B"/>
    <w:rsid w:val="00C765E7"/>
    <w:rsid w:val="00C7776D"/>
    <w:rsid w:val="00C901EC"/>
    <w:rsid w:val="00C92FDF"/>
    <w:rsid w:val="00C943E2"/>
    <w:rsid w:val="00C95D96"/>
    <w:rsid w:val="00CA2C27"/>
    <w:rsid w:val="00CA53D7"/>
    <w:rsid w:val="00CA5EE8"/>
    <w:rsid w:val="00CA7C5B"/>
    <w:rsid w:val="00CB2DF6"/>
    <w:rsid w:val="00CB3C73"/>
    <w:rsid w:val="00CB5288"/>
    <w:rsid w:val="00CB6536"/>
    <w:rsid w:val="00CC018C"/>
    <w:rsid w:val="00CC3E01"/>
    <w:rsid w:val="00CC50BC"/>
    <w:rsid w:val="00CC6BE3"/>
    <w:rsid w:val="00CD00FA"/>
    <w:rsid w:val="00CD4122"/>
    <w:rsid w:val="00CD4C00"/>
    <w:rsid w:val="00CE100D"/>
    <w:rsid w:val="00CE165C"/>
    <w:rsid w:val="00CE2297"/>
    <w:rsid w:val="00CE24D6"/>
    <w:rsid w:val="00CE5893"/>
    <w:rsid w:val="00CF30CF"/>
    <w:rsid w:val="00CF7F2E"/>
    <w:rsid w:val="00D0302D"/>
    <w:rsid w:val="00D037BB"/>
    <w:rsid w:val="00D06C81"/>
    <w:rsid w:val="00D131AB"/>
    <w:rsid w:val="00D1353B"/>
    <w:rsid w:val="00D15424"/>
    <w:rsid w:val="00D17C22"/>
    <w:rsid w:val="00D21529"/>
    <w:rsid w:val="00D27D0F"/>
    <w:rsid w:val="00D35879"/>
    <w:rsid w:val="00D35975"/>
    <w:rsid w:val="00D41B90"/>
    <w:rsid w:val="00D434A7"/>
    <w:rsid w:val="00D4389F"/>
    <w:rsid w:val="00D4418B"/>
    <w:rsid w:val="00D45295"/>
    <w:rsid w:val="00D455D8"/>
    <w:rsid w:val="00D47007"/>
    <w:rsid w:val="00D5326A"/>
    <w:rsid w:val="00D53C80"/>
    <w:rsid w:val="00D57161"/>
    <w:rsid w:val="00D57BF5"/>
    <w:rsid w:val="00D6352A"/>
    <w:rsid w:val="00D6366D"/>
    <w:rsid w:val="00D73D82"/>
    <w:rsid w:val="00D77FF4"/>
    <w:rsid w:val="00D81888"/>
    <w:rsid w:val="00D83767"/>
    <w:rsid w:val="00D90F1A"/>
    <w:rsid w:val="00D916A6"/>
    <w:rsid w:val="00D9223C"/>
    <w:rsid w:val="00D94004"/>
    <w:rsid w:val="00D94E88"/>
    <w:rsid w:val="00D96A3E"/>
    <w:rsid w:val="00DA4A53"/>
    <w:rsid w:val="00DA4F6E"/>
    <w:rsid w:val="00DA5B95"/>
    <w:rsid w:val="00DA69B3"/>
    <w:rsid w:val="00DA6ACF"/>
    <w:rsid w:val="00DB0A54"/>
    <w:rsid w:val="00DB4976"/>
    <w:rsid w:val="00DB5034"/>
    <w:rsid w:val="00DB6644"/>
    <w:rsid w:val="00DB6859"/>
    <w:rsid w:val="00DC189B"/>
    <w:rsid w:val="00DC23D7"/>
    <w:rsid w:val="00DC38AC"/>
    <w:rsid w:val="00DC5CBA"/>
    <w:rsid w:val="00DC5FCC"/>
    <w:rsid w:val="00DC62C2"/>
    <w:rsid w:val="00DC7E41"/>
    <w:rsid w:val="00DD14BE"/>
    <w:rsid w:val="00DD27FC"/>
    <w:rsid w:val="00DD6686"/>
    <w:rsid w:val="00DD6734"/>
    <w:rsid w:val="00DD73E3"/>
    <w:rsid w:val="00DE00FC"/>
    <w:rsid w:val="00DE1841"/>
    <w:rsid w:val="00DE569D"/>
    <w:rsid w:val="00DF37FE"/>
    <w:rsid w:val="00E01872"/>
    <w:rsid w:val="00E02F5D"/>
    <w:rsid w:val="00E03BCF"/>
    <w:rsid w:val="00E04C49"/>
    <w:rsid w:val="00E11921"/>
    <w:rsid w:val="00E1229B"/>
    <w:rsid w:val="00E139B6"/>
    <w:rsid w:val="00E13CFB"/>
    <w:rsid w:val="00E177E3"/>
    <w:rsid w:val="00E17ACC"/>
    <w:rsid w:val="00E21BF1"/>
    <w:rsid w:val="00E26565"/>
    <w:rsid w:val="00E30E03"/>
    <w:rsid w:val="00E40C7B"/>
    <w:rsid w:val="00E422FF"/>
    <w:rsid w:val="00E4477E"/>
    <w:rsid w:val="00E47439"/>
    <w:rsid w:val="00E47BCF"/>
    <w:rsid w:val="00E60433"/>
    <w:rsid w:val="00E62343"/>
    <w:rsid w:val="00E651EF"/>
    <w:rsid w:val="00E70CC6"/>
    <w:rsid w:val="00E723BC"/>
    <w:rsid w:val="00E73218"/>
    <w:rsid w:val="00E7366C"/>
    <w:rsid w:val="00E7495D"/>
    <w:rsid w:val="00E77835"/>
    <w:rsid w:val="00E8037B"/>
    <w:rsid w:val="00E80EEA"/>
    <w:rsid w:val="00E860D5"/>
    <w:rsid w:val="00E87729"/>
    <w:rsid w:val="00E91A6C"/>
    <w:rsid w:val="00E92229"/>
    <w:rsid w:val="00E92823"/>
    <w:rsid w:val="00E934FD"/>
    <w:rsid w:val="00E95DB9"/>
    <w:rsid w:val="00EA0B6F"/>
    <w:rsid w:val="00EA0BCC"/>
    <w:rsid w:val="00EA3A75"/>
    <w:rsid w:val="00EA5455"/>
    <w:rsid w:val="00EA58D9"/>
    <w:rsid w:val="00EA6C53"/>
    <w:rsid w:val="00EA7727"/>
    <w:rsid w:val="00EB22CA"/>
    <w:rsid w:val="00EC0615"/>
    <w:rsid w:val="00EC44C5"/>
    <w:rsid w:val="00EC6021"/>
    <w:rsid w:val="00ED2A08"/>
    <w:rsid w:val="00EE1853"/>
    <w:rsid w:val="00EE3775"/>
    <w:rsid w:val="00EE4066"/>
    <w:rsid w:val="00EE7340"/>
    <w:rsid w:val="00EF0924"/>
    <w:rsid w:val="00EF1FF4"/>
    <w:rsid w:val="00EF2718"/>
    <w:rsid w:val="00EF2C95"/>
    <w:rsid w:val="00F01073"/>
    <w:rsid w:val="00F046EC"/>
    <w:rsid w:val="00F051E7"/>
    <w:rsid w:val="00F0574F"/>
    <w:rsid w:val="00F06A02"/>
    <w:rsid w:val="00F079C4"/>
    <w:rsid w:val="00F10491"/>
    <w:rsid w:val="00F13BFC"/>
    <w:rsid w:val="00F20400"/>
    <w:rsid w:val="00F20533"/>
    <w:rsid w:val="00F215AA"/>
    <w:rsid w:val="00F26E20"/>
    <w:rsid w:val="00F35205"/>
    <w:rsid w:val="00F353AE"/>
    <w:rsid w:val="00F35CDC"/>
    <w:rsid w:val="00F378C9"/>
    <w:rsid w:val="00F37A5C"/>
    <w:rsid w:val="00F40F5F"/>
    <w:rsid w:val="00F43508"/>
    <w:rsid w:val="00F440F9"/>
    <w:rsid w:val="00F45155"/>
    <w:rsid w:val="00F469F8"/>
    <w:rsid w:val="00F509D6"/>
    <w:rsid w:val="00F52270"/>
    <w:rsid w:val="00F606E6"/>
    <w:rsid w:val="00F61B1F"/>
    <w:rsid w:val="00F62316"/>
    <w:rsid w:val="00F63354"/>
    <w:rsid w:val="00F63C79"/>
    <w:rsid w:val="00F65649"/>
    <w:rsid w:val="00F67C48"/>
    <w:rsid w:val="00F708B7"/>
    <w:rsid w:val="00F710D4"/>
    <w:rsid w:val="00F71D06"/>
    <w:rsid w:val="00F73E16"/>
    <w:rsid w:val="00F81203"/>
    <w:rsid w:val="00F82CCA"/>
    <w:rsid w:val="00F83399"/>
    <w:rsid w:val="00F87520"/>
    <w:rsid w:val="00F90F03"/>
    <w:rsid w:val="00F93551"/>
    <w:rsid w:val="00F94118"/>
    <w:rsid w:val="00F95C38"/>
    <w:rsid w:val="00FA260E"/>
    <w:rsid w:val="00FA4D19"/>
    <w:rsid w:val="00FB114B"/>
    <w:rsid w:val="00FB21DD"/>
    <w:rsid w:val="00FB3074"/>
    <w:rsid w:val="00FC0B05"/>
    <w:rsid w:val="00FC39A4"/>
    <w:rsid w:val="00FC5026"/>
    <w:rsid w:val="00FC5696"/>
    <w:rsid w:val="00FC5772"/>
    <w:rsid w:val="00FC5BD8"/>
    <w:rsid w:val="00FC5CC0"/>
    <w:rsid w:val="00FC7703"/>
    <w:rsid w:val="00FD3F23"/>
    <w:rsid w:val="00FD4CF3"/>
    <w:rsid w:val="00FE175D"/>
    <w:rsid w:val="00FF27B3"/>
    <w:rsid w:val="00FF4E12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213BC6"/>
  <w15:docId w15:val="{FCC8ACF6-AF80-451C-989E-C209D6B6B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1139"/>
    <w:pPr>
      <w:spacing w:after="0" w:line="240" w:lineRule="auto"/>
    </w:pPr>
    <w:rPr>
      <w:rFonts w:ascii="Arial" w:eastAsia="Times New Roman" w:hAnsi="Arial" w:cs="Times New Roman"/>
      <w:sz w:val="24"/>
      <w:szCs w:val="20"/>
      <w:lang w:val="pl-PL"/>
    </w:rPr>
  </w:style>
  <w:style w:type="paragraph" w:styleId="Nagwek1">
    <w:name w:val="heading 1"/>
    <w:next w:val="Tekstpodstawowy"/>
    <w:link w:val="Nagwek1Znak"/>
    <w:qFormat/>
    <w:rsid w:val="00AB4172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caps/>
      <w:sz w:val="24"/>
      <w:szCs w:val="24"/>
    </w:rPr>
  </w:style>
  <w:style w:type="paragraph" w:styleId="Nagwek2">
    <w:name w:val="heading 2"/>
    <w:basedOn w:val="Nagwek1"/>
    <w:next w:val="Tekstpodstawowy2"/>
    <w:link w:val="Nagwek2Znak"/>
    <w:qFormat/>
    <w:rsid w:val="00B67DE4"/>
    <w:pPr>
      <w:keepNext w:val="0"/>
      <w:numPr>
        <w:ilvl w:val="1"/>
      </w:numPr>
      <w:spacing w:before="120"/>
      <w:ind w:right="170"/>
      <w:outlineLvl w:val="1"/>
    </w:pPr>
    <w:rPr>
      <w:rFonts w:cs="Arial"/>
      <w:iCs/>
      <w:caps w:val="0"/>
    </w:rPr>
  </w:style>
  <w:style w:type="paragraph" w:styleId="Nagwek3">
    <w:name w:val="heading 3"/>
    <w:basedOn w:val="Nagwek2"/>
    <w:next w:val="Tekstpodstawowy3"/>
    <w:link w:val="Nagwek3Znak"/>
    <w:qFormat/>
    <w:rsid w:val="00A17973"/>
    <w:pPr>
      <w:numPr>
        <w:ilvl w:val="2"/>
      </w:numPr>
      <w:tabs>
        <w:tab w:val="left" w:pos="1800"/>
      </w:tabs>
      <w:ind w:left="1506"/>
      <w:outlineLvl w:val="2"/>
    </w:pPr>
    <w:rPr>
      <w:b w:val="0"/>
      <w:lang w:val="pl-PL" w:eastAsia="pl-PL"/>
    </w:rPr>
  </w:style>
  <w:style w:type="paragraph" w:styleId="Nagwek4">
    <w:name w:val="heading 4"/>
    <w:basedOn w:val="Nagwek3"/>
    <w:next w:val="BodyText4"/>
    <w:link w:val="Nagwek4Znak"/>
    <w:qFormat/>
    <w:rsid w:val="00D35879"/>
    <w:pPr>
      <w:numPr>
        <w:ilvl w:val="3"/>
      </w:numPr>
      <w:tabs>
        <w:tab w:val="clear" w:pos="1800"/>
        <w:tab w:val="left" w:pos="2610"/>
      </w:tabs>
      <w:outlineLvl w:val="3"/>
    </w:pPr>
    <w:rPr>
      <w:bCs/>
    </w:rPr>
  </w:style>
  <w:style w:type="paragraph" w:styleId="Nagwek5">
    <w:name w:val="heading 5"/>
    <w:basedOn w:val="Nagwek4"/>
    <w:next w:val="BodyText5"/>
    <w:link w:val="Nagwek5Znak"/>
    <w:qFormat/>
    <w:rsid w:val="00D35879"/>
    <w:pPr>
      <w:numPr>
        <w:ilvl w:val="4"/>
      </w:numPr>
      <w:tabs>
        <w:tab w:val="clear" w:pos="2610"/>
        <w:tab w:val="left" w:pos="3690"/>
      </w:tabs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35879"/>
    <w:pPr>
      <w:numPr>
        <w:ilvl w:val="5"/>
      </w:numPr>
      <w:tabs>
        <w:tab w:val="clear" w:pos="3690"/>
        <w:tab w:val="left" w:pos="4590"/>
      </w:tabs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35879"/>
    <w:pPr>
      <w:numPr>
        <w:ilvl w:val="6"/>
      </w:numPr>
      <w:tabs>
        <w:tab w:val="clear" w:pos="4590"/>
        <w:tab w:val="left" w:pos="5580"/>
      </w:tabs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35879"/>
    <w:pPr>
      <w:numPr>
        <w:ilvl w:val="7"/>
      </w:numPr>
      <w:tabs>
        <w:tab w:val="clear" w:pos="5580"/>
        <w:tab w:val="left" w:pos="5940"/>
      </w:tabs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35879"/>
    <w:pPr>
      <w:numPr>
        <w:ilvl w:val="8"/>
        <w:numId w:val="6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7BE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47BE"/>
  </w:style>
  <w:style w:type="paragraph" w:styleId="Stopka">
    <w:name w:val="footer"/>
    <w:basedOn w:val="Normalny"/>
    <w:link w:val="StopkaZnak"/>
    <w:uiPriority w:val="99"/>
    <w:rsid w:val="00D35879"/>
    <w:pPr>
      <w:tabs>
        <w:tab w:val="center" w:pos="4435"/>
        <w:tab w:val="right" w:pos="8870"/>
      </w:tabs>
    </w:pPr>
    <w:rPr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D35879"/>
    <w:rPr>
      <w:rFonts w:ascii="Arial" w:eastAsia="Times New Roman" w:hAnsi="Arial" w:cs="Times New Roman"/>
      <w:sz w:val="24"/>
      <w:szCs w:val="20"/>
      <w:lang w:val="en-GB"/>
    </w:rPr>
  </w:style>
  <w:style w:type="paragraph" w:styleId="Tekstdymka">
    <w:name w:val="Balloon Text"/>
    <w:basedOn w:val="Normalny"/>
    <w:link w:val="TekstdymkaZnak"/>
    <w:rsid w:val="00D358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C47BE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3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Title14ptsUnderline">
    <w:name w:val="Style Title+14 pts + Underline"/>
    <w:basedOn w:val="Normalny"/>
    <w:autoRedefine/>
    <w:rsid w:val="00AC47BE"/>
    <w:pPr>
      <w:spacing w:after="480"/>
      <w:jc w:val="center"/>
    </w:pPr>
    <w:rPr>
      <w:b/>
      <w:bCs/>
      <w:sz w:val="28"/>
      <w:u w:val="single"/>
    </w:rPr>
  </w:style>
  <w:style w:type="character" w:customStyle="1" w:styleId="Style11ptBlue">
    <w:name w:val="Style 11 pt Blue"/>
    <w:basedOn w:val="Domylnaczcionkaakapitu"/>
    <w:rsid w:val="00AC47BE"/>
    <w:rPr>
      <w:rFonts w:ascii="Arial" w:hAnsi="Arial"/>
      <w:color w:val="0070C0"/>
      <w:sz w:val="22"/>
    </w:rPr>
  </w:style>
  <w:style w:type="character" w:customStyle="1" w:styleId="Style11pt">
    <w:name w:val="Style 11 pt"/>
    <w:basedOn w:val="Domylnaczcionkaakapitu"/>
    <w:rsid w:val="00AC47BE"/>
    <w:rPr>
      <w:rFonts w:ascii="Arial" w:hAnsi="Arial"/>
      <w:sz w:val="22"/>
    </w:rPr>
  </w:style>
  <w:style w:type="character" w:customStyle="1" w:styleId="Style11ptRed">
    <w:name w:val="Style 11 pt Red"/>
    <w:basedOn w:val="Domylnaczcionkaakapitu"/>
    <w:rsid w:val="00AC47BE"/>
    <w:rPr>
      <w:rFonts w:ascii="Arial" w:hAnsi="Arial"/>
      <w:color w:val="FF0000"/>
      <w:sz w:val="22"/>
    </w:rPr>
  </w:style>
  <w:style w:type="character" w:customStyle="1" w:styleId="Style11ptBlueUnderline">
    <w:name w:val="Style 11 pt Blue Underline"/>
    <w:basedOn w:val="Domylnaczcionkaakapitu"/>
    <w:rsid w:val="00AC47BE"/>
    <w:rPr>
      <w:rFonts w:ascii="Arial" w:hAnsi="Arial"/>
      <w:color w:val="0070C0"/>
      <w:sz w:val="22"/>
      <w:u w:val="single"/>
    </w:rPr>
  </w:style>
  <w:style w:type="paragraph" w:customStyle="1" w:styleId="Style11ptBlueUnderlineBefore6pt">
    <w:name w:val="Style 11 pt Blue Underline Before:  6 pt"/>
    <w:basedOn w:val="Normalny"/>
    <w:autoRedefine/>
    <w:qFormat/>
    <w:rsid w:val="00AC47BE"/>
    <w:pPr>
      <w:spacing w:before="120"/>
    </w:pPr>
    <w:rPr>
      <w:color w:val="0070C0"/>
      <w:sz w:val="22"/>
      <w:u w:val="single"/>
    </w:rPr>
  </w:style>
  <w:style w:type="character" w:customStyle="1" w:styleId="11ptBoldBlue">
    <w:name w:val="11 pt Bold Blue"/>
    <w:basedOn w:val="Domylnaczcionkaakapitu"/>
    <w:rsid w:val="00AC47BE"/>
    <w:rPr>
      <w:rFonts w:ascii="Arial" w:hAnsi="Arial"/>
      <w:b/>
      <w:bCs/>
      <w:color w:val="0070C0"/>
      <w:sz w:val="22"/>
    </w:rPr>
  </w:style>
  <w:style w:type="paragraph" w:customStyle="1" w:styleId="11ptBoldBlueCenteredBefore6ptAfter6pt">
    <w:name w:val="11 pt Bold Blue Centered Before:  6 pt After:  6 pt"/>
    <w:basedOn w:val="Normalny"/>
    <w:autoRedefine/>
    <w:rsid w:val="00AC47BE"/>
    <w:pPr>
      <w:spacing w:before="120" w:after="120"/>
      <w:jc w:val="center"/>
    </w:pPr>
    <w:rPr>
      <w:b/>
      <w:bCs/>
      <w:color w:val="0070C0"/>
      <w:sz w:val="22"/>
    </w:rPr>
  </w:style>
  <w:style w:type="character" w:customStyle="1" w:styleId="11ptBold">
    <w:name w:val="11 pt Bold"/>
    <w:basedOn w:val="Domylnaczcionkaakapitu"/>
    <w:rsid w:val="00AC47BE"/>
    <w:rPr>
      <w:rFonts w:ascii="Arial" w:hAnsi="Arial"/>
      <w:b/>
      <w:bCs/>
      <w:sz w:val="22"/>
    </w:rPr>
  </w:style>
  <w:style w:type="character" w:customStyle="1" w:styleId="11ptBoldRed">
    <w:name w:val="11 pt Bold Red"/>
    <w:basedOn w:val="Domylnaczcionkaakapitu"/>
    <w:rsid w:val="00AC47BE"/>
    <w:rPr>
      <w:rFonts w:ascii="Arial" w:hAnsi="Arial"/>
      <w:b/>
      <w:bCs/>
      <w:color w:val="FF0000"/>
      <w:sz w:val="22"/>
    </w:rPr>
  </w:style>
  <w:style w:type="paragraph" w:customStyle="1" w:styleId="11ptLeft038">
    <w:name w:val="11 pt Left:  0.38&quot;"/>
    <w:basedOn w:val="Normalny"/>
    <w:autoRedefine/>
    <w:rsid w:val="009317C8"/>
    <w:rPr>
      <w:sz w:val="22"/>
    </w:rPr>
  </w:style>
  <w:style w:type="paragraph" w:customStyle="1" w:styleId="StyleTitle14ptsred">
    <w:name w:val="Style Title +14 pts+ red"/>
    <w:basedOn w:val="StyleTitle14ptsUnderline"/>
    <w:autoRedefine/>
    <w:qFormat/>
    <w:rsid w:val="00AC47BE"/>
    <w:rPr>
      <w:color w:val="FF0000"/>
    </w:rPr>
  </w:style>
  <w:style w:type="paragraph" w:customStyle="1" w:styleId="Bodytext1blueitalic">
    <w:name w:val="Body text 1 + blue + italic"/>
    <w:basedOn w:val="Normalny"/>
    <w:autoRedefine/>
    <w:qFormat/>
    <w:rsid w:val="00E04C49"/>
    <w:pPr>
      <w:framePr w:hSpace="181" w:wrap="around" w:vAnchor="text" w:hAnchor="page" w:xAlign="center" w:y="1"/>
      <w:widowControl w:val="0"/>
      <w:spacing w:before="240" w:after="240"/>
      <w:ind w:left="360"/>
      <w:suppressOverlap/>
    </w:pPr>
    <w:rPr>
      <w:rFonts w:ascii="Times New Roman" w:hAnsi="Times New Roman"/>
      <w:iCs/>
      <w:color w:val="0070C0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F7D84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cs="Arial"/>
      <w:b/>
      <w:iCs/>
      <w:color w:val="0070C0"/>
      <w:sz w:val="22"/>
      <w:szCs w:val="22"/>
    </w:rPr>
  </w:style>
  <w:style w:type="character" w:customStyle="1" w:styleId="BodyText1Char">
    <w:name w:val="Body Text 1 Char"/>
    <w:basedOn w:val="Domylnaczcionkaakapitu"/>
    <w:link w:val="BodyText1"/>
    <w:rsid w:val="002F7D84"/>
    <w:rPr>
      <w:rFonts w:ascii="Arial" w:eastAsia="Times New Roman" w:hAnsi="Arial" w:cs="Arial"/>
      <w:b/>
      <w:iCs/>
      <w:color w:val="0070C0"/>
      <w:lang w:val="pl-PL"/>
    </w:rPr>
  </w:style>
  <w:style w:type="character" w:customStyle="1" w:styleId="Nagwek1Znak">
    <w:name w:val="Nagłówek 1 Znak"/>
    <w:basedOn w:val="Domylnaczcionkaakapitu"/>
    <w:link w:val="Nagwek1"/>
    <w:rsid w:val="00AB4172"/>
    <w:rPr>
      <w:rFonts w:ascii="Arial" w:eastAsia="Times New Roman" w:hAnsi="Arial" w:cs="Times New Roman"/>
      <w:b/>
      <w:caps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47BE"/>
    <w:pPr>
      <w:numPr>
        <w:numId w:val="0"/>
      </w:numPr>
      <w:spacing w:line="276" w:lineRule="auto"/>
      <w:outlineLvl w:val="9"/>
    </w:pPr>
  </w:style>
  <w:style w:type="character" w:customStyle="1" w:styleId="Nagwek2Znak">
    <w:name w:val="Nagłówek 2 Znak"/>
    <w:basedOn w:val="Domylnaczcionkaakapitu"/>
    <w:link w:val="Nagwek2"/>
    <w:rsid w:val="00B67DE4"/>
    <w:rPr>
      <w:rFonts w:ascii="Arial" w:eastAsia="Times New Roman" w:hAnsi="Arial" w:cs="Arial"/>
      <w:b/>
      <w:i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AC47BE"/>
    <w:rPr>
      <w:rFonts w:ascii="Arial" w:eastAsia="Times New Roman" w:hAnsi="Arial" w:cs="Arial"/>
      <w:iCs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rsid w:val="00D35879"/>
    <w:pPr>
      <w:spacing w:after="120"/>
      <w:ind w:left="360"/>
    </w:pPr>
    <w:rPr>
      <w:szCs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AC47BE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Style10pt">
    <w:name w:val="Style 10 pt"/>
    <w:basedOn w:val="Domylnaczcionkaakapitu"/>
    <w:rsid w:val="00AC47BE"/>
    <w:rPr>
      <w:rFonts w:ascii="Arial" w:hAnsi="Arial"/>
      <w:sz w:val="20"/>
    </w:rPr>
  </w:style>
  <w:style w:type="character" w:customStyle="1" w:styleId="Style10ptBold">
    <w:name w:val="Style 10 pt Bold"/>
    <w:basedOn w:val="Domylnaczcionkaakapitu"/>
    <w:rsid w:val="00AC47BE"/>
    <w:rPr>
      <w:rFonts w:ascii="Arial" w:hAnsi="Arial"/>
      <w:b/>
      <w:bCs/>
      <w:sz w:val="20"/>
    </w:rPr>
  </w:style>
  <w:style w:type="character" w:customStyle="1" w:styleId="Style11ptBlue1">
    <w:name w:val="Style 11 pt Blue1"/>
    <w:basedOn w:val="Domylnaczcionkaakapitu"/>
    <w:rsid w:val="00AC47BE"/>
    <w:rPr>
      <w:rFonts w:ascii="Arial" w:hAnsi="Arial"/>
      <w:color w:val="0000FF"/>
      <w:sz w:val="22"/>
    </w:rPr>
  </w:style>
  <w:style w:type="character" w:customStyle="1" w:styleId="11ptItalic">
    <w:name w:val="11 pt Italic"/>
    <w:basedOn w:val="Domylnaczcionkaakapitu"/>
    <w:rsid w:val="00AC47BE"/>
    <w:rPr>
      <w:rFonts w:ascii="Arial" w:hAnsi="Arial"/>
      <w:i/>
      <w:iCs/>
      <w:sz w:val="22"/>
    </w:rPr>
  </w:style>
  <w:style w:type="paragraph" w:styleId="Tekstpodstawowy2">
    <w:name w:val="Body Text 2"/>
    <w:basedOn w:val="Normalny"/>
    <w:link w:val="Tekstpodstawowy2Znak"/>
    <w:rsid w:val="00D35879"/>
    <w:pPr>
      <w:spacing w:after="120"/>
      <w:ind w:left="900"/>
    </w:pPr>
    <w:rPr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C47BE"/>
    <w:rPr>
      <w:rFonts w:ascii="Arial" w:eastAsia="Times New Roman" w:hAnsi="Arial" w:cs="Times New Roman"/>
      <w:sz w:val="24"/>
      <w:szCs w:val="24"/>
    </w:rPr>
  </w:style>
  <w:style w:type="paragraph" w:customStyle="1" w:styleId="BulletText2">
    <w:name w:val="Bullet Text 2"/>
    <w:basedOn w:val="Normalny"/>
    <w:rsid w:val="00D35879"/>
    <w:pPr>
      <w:numPr>
        <w:numId w:val="3"/>
      </w:numPr>
    </w:pPr>
  </w:style>
  <w:style w:type="paragraph" w:customStyle="1" w:styleId="BodyText2ItalicBlue">
    <w:name w:val="Body Text 2 + Italic Blue"/>
    <w:basedOn w:val="Tekstpodstawowy2"/>
    <w:autoRedefine/>
    <w:rsid w:val="00AC47BE"/>
    <w:rPr>
      <w:i/>
      <w:iCs/>
      <w:color w:val="0070C0"/>
    </w:rPr>
  </w:style>
  <w:style w:type="paragraph" w:customStyle="1" w:styleId="bullettext1blueitalic">
    <w:name w:val="bullet text 1 + blue + italic"/>
    <w:basedOn w:val="Normalny"/>
    <w:qFormat/>
    <w:rsid w:val="00AC47BE"/>
    <w:pPr>
      <w:numPr>
        <w:numId w:val="1"/>
      </w:numPr>
      <w:spacing w:before="120" w:after="120"/>
    </w:pPr>
    <w:rPr>
      <w:i/>
      <w:color w:val="0070C0"/>
      <w:sz w:val="22"/>
    </w:rPr>
  </w:style>
  <w:style w:type="paragraph" w:customStyle="1" w:styleId="BodyText1blueitalic0">
    <w:name w:val="Body Text 1 + blue + italic"/>
    <w:basedOn w:val="BodyText1"/>
    <w:autoRedefine/>
    <w:rsid w:val="00AC47BE"/>
    <w:pPr>
      <w:framePr w:wrap="around"/>
    </w:pPr>
    <w:rPr>
      <w:i/>
      <w:lang w:eastAsia="en-GB"/>
    </w:rPr>
  </w:style>
  <w:style w:type="paragraph" w:customStyle="1" w:styleId="Appendix">
    <w:name w:val="Appendix"/>
    <w:basedOn w:val="Nagwek1"/>
    <w:autoRedefine/>
    <w:qFormat/>
    <w:rsid w:val="00D35879"/>
    <w:pPr>
      <w:pageBreakBefore/>
      <w:spacing w:before="240"/>
    </w:pPr>
    <w:rPr>
      <w:rFonts w:cs="Arial"/>
      <w:bCs/>
    </w:rPr>
  </w:style>
  <w:style w:type="paragraph" w:customStyle="1" w:styleId="StyleAppendix2Red">
    <w:name w:val="Style Appendix2 + Red"/>
    <w:basedOn w:val="Normalny"/>
    <w:rsid w:val="00AC47BE"/>
    <w:pPr>
      <w:spacing w:before="120" w:after="120"/>
      <w:ind w:left="792" w:hanging="432"/>
    </w:pPr>
    <w:rPr>
      <w:b/>
      <w:bCs/>
      <w:color w:val="FF0000"/>
      <w:szCs w:val="24"/>
    </w:rPr>
  </w:style>
  <w:style w:type="paragraph" w:styleId="Spistreci1">
    <w:name w:val="toc 1"/>
    <w:basedOn w:val="Normalny"/>
    <w:next w:val="Normalny"/>
    <w:autoRedefine/>
    <w:uiPriority w:val="39"/>
    <w:rsid w:val="00D35879"/>
  </w:style>
  <w:style w:type="paragraph" w:styleId="Spistreci2">
    <w:name w:val="toc 2"/>
    <w:basedOn w:val="Normalny"/>
    <w:next w:val="Normalny"/>
    <w:autoRedefine/>
    <w:uiPriority w:val="39"/>
    <w:rsid w:val="00D35879"/>
    <w:pPr>
      <w:ind w:left="240"/>
    </w:pPr>
  </w:style>
  <w:style w:type="character" w:styleId="Hipercze">
    <w:name w:val="Hyperlink"/>
    <w:basedOn w:val="Domylnaczcionkaakapitu"/>
    <w:uiPriority w:val="99"/>
    <w:rsid w:val="00D35879"/>
    <w:rPr>
      <w:rFonts w:ascii="Arial" w:hAnsi="Arial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D35879"/>
    <w:pPr>
      <w:spacing w:after="120"/>
      <w:ind w:left="1710"/>
    </w:pPr>
    <w:rPr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D35879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rsid w:val="00D35879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Book Antiqua"/>
      <w:color w:val="000000"/>
      <w:sz w:val="24"/>
      <w:szCs w:val="24"/>
    </w:rPr>
  </w:style>
  <w:style w:type="paragraph" w:customStyle="1" w:styleId="BodyText4">
    <w:name w:val="Body Text 4"/>
    <w:basedOn w:val="Default"/>
    <w:qFormat/>
    <w:rsid w:val="00D35879"/>
    <w:pPr>
      <w:ind w:left="2610"/>
    </w:pPr>
    <w:rPr>
      <w:rFonts w:cs="Times New Roman"/>
      <w:color w:val="auto"/>
    </w:rPr>
  </w:style>
  <w:style w:type="paragraph" w:customStyle="1" w:styleId="BodyText5">
    <w:name w:val="Body Text 5"/>
    <w:basedOn w:val="Normalny"/>
    <w:qFormat/>
    <w:rsid w:val="00D35879"/>
    <w:pPr>
      <w:spacing w:after="120"/>
      <w:ind w:left="3690"/>
    </w:pPr>
  </w:style>
  <w:style w:type="paragraph" w:customStyle="1" w:styleId="BulletText1">
    <w:name w:val="Bullet Text 1"/>
    <w:basedOn w:val="Normalny"/>
    <w:rsid w:val="00D35879"/>
    <w:pPr>
      <w:numPr>
        <w:numId w:val="2"/>
      </w:numPr>
      <w:spacing w:after="120"/>
    </w:pPr>
    <w:rPr>
      <w:sz w:val="22"/>
    </w:rPr>
  </w:style>
  <w:style w:type="paragraph" w:customStyle="1" w:styleId="BulletText3">
    <w:name w:val="Bullet Text 3"/>
    <w:basedOn w:val="Normalny"/>
    <w:rsid w:val="00D35879"/>
    <w:pPr>
      <w:numPr>
        <w:numId w:val="4"/>
      </w:numPr>
    </w:pPr>
  </w:style>
  <w:style w:type="character" w:styleId="Odwoaniedokomentarza">
    <w:name w:val="annotation reference"/>
    <w:basedOn w:val="Domylnaczcionkaakapitu"/>
    <w:rsid w:val="00D3587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35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5879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D3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5879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A17973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6Znak">
    <w:name w:val="Nagłówek 6 Znak"/>
    <w:basedOn w:val="Domylnaczcionkaakapitu"/>
    <w:link w:val="Nagwek6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7Znak">
    <w:name w:val="Nagłówek 7 Znak"/>
    <w:basedOn w:val="Domylnaczcionkaakapitu"/>
    <w:link w:val="Nagwek7"/>
    <w:rsid w:val="00D35879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D35879"/>
    <w:rPr>
      <w:rFonts w:ascii="Cambria" w:eastAsia="Times New Roman" w:hAnsi="Cambria" w:cs="Times New Roman"/>
    </w:rPr>
  </w:style>
  <w:style w:type="numbering" w:customStyle="1" w:styleId="Headings">
    <w:name w:val="Headings"/>
    <w:rsid w:val="00D35879"/>
    <w:pPr>
      <w:numPr>
        <w:numId w:val="7"/>
      </w:numPr>
    </w:pPr>
  </w:style>
  <w:style w:type="paragraph" w:customStyle="1" w:styleId="Instruction">
    <w:name w:val="Instruction"/>
    <w:basedOn w:val="Normalny"/>
    <w:next w:val="Tekstpodstawowy"/>
    <w:rsid w:val="00D35879"/>
    <w:rPr>
      <w:i/>
      <w:color w:val="0000FF"/>
      <w:sz w:val="22"/>
    </w:rPr>
  </w:style>
  <w:style w:type="paragraph" w:styleId="NormalnyWeb">
    <w:name w:val="Normal (Web)"/>
    <w:basedOn w:val="Normalny"/>
    <w:rsid w:val="00D35879"/>
    <w:pPr>
      <w:overflowPunct w:val="0"/>
      <w:autoSpaceDE w:val="0"/>
      <w:autoSpaceDN w:val="0"/>
      <w:adjustRightInd w:val="0"/>
      <w:textAlignment w:val="baseline"/>
    </w:pPr>
  </w:style>
  <w:style w:type="character" w:styleId="Numerstrony">
    <w:name w:val="page number"/>
    <w:basedOn w:val="Domylnaczcionkaakapitu"/>
    <w:rsid w:val="00D35879"/>
    <w:rPr>
      <w:rFonts w:ascii="Arial" w:hAnsi="Arial" w:cs="Times New Roman"/>
    </w:rPr>
  </w:style>
  <w:style w:type="paragraph" w:styleId="Podtytu">
    <w:name w:val="Subtitle"/>
    <w:basedOn w:val="Normalny"/>
    <w:link w:val="PodtytuZnak"/>
    <w:qFormat/>
    <w:rsid w:val="00D35879"/>
    <w:pPr>
      <w:spacing w:before="240" w:after="240"/>
    </w:pPr>
    <w:rPr>
      <w:b/>
      <w:bCs/>
      <w:smallCaps/>
      <w:sz w:val="32"/>
    </w:rPr>
  </w:style>
  <w:style w:type="character" w:customStyle="1" w:styleId="PodtytuZnak">
    <w:name w:val="Podtytuł Znak"/>
    <w:basedOn w:val="Domylnaczcionkaakapitu"/>
    <w:link w:val="Podtytu"/>
    <w:rsid w:val="00D35879"/>
    <w:rPr>
      <w:rFonts w:ascii="Arial" w:eastAsia="Times New Roman" w:hAnsi="Arial" w:cs="Times New Roman"/>
      <w:b/>
      <w:bCs/>
      <w:smallCaps/>
      <w:sz w:val="32"/>
      <w:szCs w:val="20"/>
    </w:rPr>
  </w:style>
  <w:style w:type="paragraph" w:customStyle="1" w:styleId="TableBulletPoints">
    <w:name w:val="Table Bullet Points"/>
    <w:basedOn w:val="Normalny"/>
    <w:rsid w:val="00D35879"/>
    <w:pPr>
      <w:numPr>
        <w:numId w:val="5"/>
      </w:numPr>
      <w:spacing w:after="120"/>
    </w:pPr>
    <w:rPr>
      <w:sz w:val="20"/>
      <w:lang w:val="en-GB"/>
    </w:rPr>
  </w:style>
  <w:style w:type="paragraph" w:customStyle="1" w:styleId="TableHeader">
    <w:name w:val="Table Header"/>
    <w:basedOn w:val="Normalny"/>
    <w:rsid w:val="00D35879"/>
    <w:pPr>
      <w:keepNext/>
      <w:spacing w:before="60" w:after="60"/>
      <w:jc w:val="center"/>
    </w:pPr>
    <w:rPr>
      <w:rFonts w:cs="Arial"/>
      <w:b/>
      <w:bCs/>
      <w:sz w:val="22"/>
    </w:rPr>
  </w:style>
  <w:style w:type="paragraph" w:customStyle="1" w:styleId="TableText">
    <w:name w:val="Table Text"/>
    <w:basedOn w:val="Normalny"/>
    <w:rsid w:val="00D35879"/>
    <w:pPr>
      <w:overflowPunct w:val="0"/>
      <w:autoSpaceDE w:val="0"/>
      <w:autoSpaceDN w:val="0"/>
      <w:adjustRightInd w:val="0"/>
      <w:spacing w:after="120"/>
      <w:textAlignment w:val="baseline"/>
    </w:pPr>
    <w:rPr>
      <w:noProof/>
      <w:sz w:val="20"/>
    </w:rPr>
  </w:style>
  <w:style w:type="paragraph" w:styleId="Tytu">
    <w:name w:val="Title"/>
    <w:basedOn w:val="Normalny"/>
    <w:link w:val="TytuZnak"/>
    <w:qFormat/>
    <w:rsid w:val="00D35879"/>
    <w:pPr>
      <w:spacing w:before="720" w:after="720"/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D35879"/>
    <w:rPr>
      <w:rFonts w:ascii="Arial" w:eastAsia="Times New Roman" w:hAnsi="Arial" w:cs="Times New Roman"/>
      <w:b/>
      <w:sz w:val="40"/>
      <w:szCs w:val="20"/>
    </w:rPr>
  </w:style>
  <w:style w:type="paragraph" w:customStyle="1" w:styleId="TOC11">
    <w:name w:val="TOC 11"/>
    <w:basedOn w:val="Normalny"/>
    <w:next w:val="Normalny"/>
    <w:autoRedefine/>
    <w:semiHidden/>
    <w:rsid w:val="00D35879"/>
    <w:rPr>
      <w:caps/>
    </w:rPr>
  </w:style>
  <w:style w:type="paragraph" w:styleId="Spistreci3">
    <w:name w:val="toc 3"/>
    <w:basedOn w:val="Normalny"/>
    <w:next w:val="Normalny"/>
    <w:autoRedefine/>
    <w:uiPriority w:val="39"/>
    <w:rsid w:val="00D35879"/>
    <w:pPr>
      <w:ind w:left="480"/>
    </w:pPr>
  </w:style>
  <w:style w:type="paragraph" w:styleId="Spistreci4">
    <w:name w:val="toc 4"/>
    <w:basedOn w:val="Normalny"/>
    <w:next w:val="Normalny"/>
    <w:autoRedefine/>
    <w:rsid w:val="00D35879"/>
    <w:pPr>
      <w:ind w:left="720"/>
    </w:pPr>
  </w:style>
  <w:style w:type="paragraph" w:styleId="Spistreci5">
    <w:name w:val="toc 5"/>
    <w:basedOn w:val="Normalny"/>
    <w:next w:val="Normalny"/>
    <w:autoRedefine/>
    <w:rsid w:val="00D35879"/>
    <w:pPr>
      <w:ind w:left="960"/>
    </w:pPr>
  </w:style>
  <w:style w:type="paragraph" w:styleId="Spistreci6">
    <w:name w:val="toc 6"/>
    <w:basedOn w:val="Normalny"/>
    <w:next w:val="Normalny"/>
    <w:autoRedefine/>
    <w:rsid w:val="00D35879"/>
    <w:pPr>
      <w:ind w:left="1200"/>
    </w:pPr>
  </w:style>
  <w:style w:type="paragraph" w:styleId="Spistreci7">
    <w:name w:val="toc 7"/>
    <w:basedOn w:val="Normalny"/>
    <w:next w:val="Normalny"/>
    <w:autoRedefine/>
    <w:rsid w:val="00D35879"/>
    <w:pPr>
      <w:ind w:left="1440"/>
    </w:pPr>
  </w:style>
  <w:style w:type="paragraph" w:styleId="Spistreci8">
    <w:name w:val="toc 8"/>
    <w:basedOn w:val="Normalny"/>
    <w:next w:val="Normalny"/>
    <w:autoRedefine/>
    <w:rsid w:val="00D35879"/>
    <w:pPr>
      <w:ind w:left="1680"/>
    </w:pPr>
  </w:style>
  <w:style w:type="paragraph" w:styleId="Spistreci9">
    <w:name w:val="toc 9"/>
    <w:basedOn w:val="Normalny"/>
    <w:next w:val="Normalny"/>
    <w:autoRedefine/>
    <w:rsid w:val="00D35879"/>
    <w:pPr>
      <w:ind w:left="1920"/>
    </w:pPr>
  </w:style>
  <w:style w:type="paragraph" w:customStyle="1" w:styleId="Tabela">
    <w:name w:val="Tabela"/>
    <w:basedOn w:val="Normalny"/>
    <w:rsid w:val="00D83767"/>
    <w:pPr>
      <w:tabs>
        <w:tab w:val="left" w:pos="284"/>
        <w:tab w:val="left" w:pos="567"/>
      </w:tabs>
      <w:spacing w:before="60" w:after="60"/>
      <w:jc w:val="both"/>
    </w:pPr>
    <w:rPr>
      <w:sz w:val="20"/>
      <w:lang w:eastAsia="pl-PL"/>
    </w:rPr>
  </w:style>
  <w:style w:type="paragraph" w:styleId="Legenda">
    <w:name w:val="caption"/>
    <w:basedOn w:val="Normalny"/>
    <w:next w:val="Normalny"/>
    <w:qFormat/>
    <w:rsid w:val="000F667D"/>
    <w:pPr>
      <w:widowControl w:val="0"/>
      <w:suppressAutoHyphens/>
    </w:pPr>
    <w:rPr>
      <w:rFonts w:ascii="Times New Roman" w:eastAsia="Arial Unicode MS" w:hAnsi="Times New Roman"/>
      <w:b/>
      <w:bCs/>
      <w:kern w:val="1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447EC1"/>
    <w:rPr>
      <w:rFonts w:ascii="Times New Roman" w:eastAsia="Calibri" w:hAnsi="Times New Roman"/>
      <w:szCs w:val="24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7EC1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Odwoanieprzypisudolnego">
    <w:name w:val="footnote reference"/>
    <w:rsid w:val="00447EC1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553E2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60D5"/>
    <w:pPr>
      <w:spacing w:after="200" w:line="276" w:lineRule="auto"/>
    </w:pPr>
    <w:rPr>
      <w:rFonts w:ascii="Calibri" w:eastAsia="Calibri" w:hAnsi="Calibri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60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60D5"/>
    <w:rPr>
      <w:vertAlign w:val="superscript"/>
    </w:rPr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34933"/>
    <w:pPr>
      <w:spacing w:line="360" w:lineRule="auto"/>
      <w:ind w:left="720"/>
      <w:contextualSpacing/>
      <w:jc w:val="both"/>
    </w:pPr>
    <w:rPr>
      <w:sz w:val="22"/>
      <w:szCs w:val="24"/>
      <w:lang w:eastAsia="pl-PL"/>
    </w:rPr>
  </w:style>
  <w:style w:type="paragraph" w:styleId="Poprawka">
    <w:name w:val="Revision"/>
    <w:hidden/>
    <w:uiPriority w:val="99"/>
    <w:semiHidden/>
    <w:rsid w:val="00F710D4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BE75A7"/>
    <w:rPr>
      <w:rFonts w:ascii="Arial" w:eastAsia="Times New Roman" w:hAnsi="Arial" w:cs="Times New Roman"/>
      <w:szCs w:val="24"/>
      <w:lang w:val="pl-PL" w:eastAsia="pl-PL"/>
    </w:rPr>
  </w:style>
  <w:style w:type="paragraph" w:customStyle="1" w:styleId="Poletabeli">
    <w:name w:val="Pole tabeli"/>
    <w:basedOn w:val="Normalny"/>
    <w:link w:val="PoletabeliZnak"/>
    <w:rsid w:val="0032240B"/>
    <w:pPr>
      <w:spacing w:before="60" w:after="20"/>
    </w:pPr>
    <w:rPr>
      <w:rFonts w:ascii="Verdana" w:hAnsi="Verdana"/>
      <w:kern w:val="32"/>
      <w:sz w:val="16"/>
      <w:lang w:val="x-none" w:eastAsia="x-none"/>
    </w:rPr>
  </w:style>
  <w:style w:type="paragraph" w:customStyle="1" w:styleId="Nagwektabeli">
    <w:name w:val="Nagłówek tabeli"/>
    <w:basedOn w:val="Normalny"/>
    <w:rsid w:val="0032240B"/>
    <w:pPr>
      <w:spacing w:before="60" w:after="60"/>
    </w:pPr>
    <w:rPr>
      <w:rFonts w:ascii="Verdana" w:hAnsi="Verdana"/>
      <w:b/>
      <w:kern w:val="28"/>
      <w:sz w:val="16"/>
      <w:lang w:eastAsia="pl-PL"/>
    </w:rPr>
  </w:style>
  <w:style w:type="character" w:customStyle="1" w:styleId="PoletabeliZnak">
    <w:name w:val="Pole tabeli Znak"/>
    <w:link w:val="Poletabeli"/>
    <w:rsid w:val="0032240B"/>
    <w:rPr>
      <w:rFonts w:ascii="Verdana" w:eastAsia="Times New Roman" w:hAnsi="Verdana" w:cs="Times New Roman"/>
      <w:kern w:val="32"/>
      <w:sz w:val="16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174BF97699224BA0B33DB20B8FD329" ma:contentTypeVersion="0" ma:contentTypeDescription="Create a new document." ma:contentTypeScope="" ma:versionID="bc26d6e56a073341140e0971ba58b38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33109b9974763cd198f57aa846750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A8675-42EF-459B-8F83-3C83E1670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342041-EEB5-4119-A919-7964EDCC78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296EB8-CC88-4CBE-9494-20C6F3AF3A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0A31F4-D33D-4F51-8B09-5F8CBA9AD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6610</Words>
  <Characters>39663</Characters>
  <Application>Microsoft Office Word</Application>
  <DocSecurity>0</DocSecurity>
  <Lines>330</Lines>
  <Paragraphs>92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SOP 002 – SZCZEGÓŁOWY OPIS PROJEKTU&lt;nazwa projektu&gt;</vt:lpstr>
      <vt:lpstr/>
    </vt:vector>
  </TitlesOfParts>
  <Company>Pfizer Inc</Company>
  <LinksUpToDate>false</LinksUpToDate>
  <CharactersWithSpaces>46181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002 – SZCZEGÓŁOWY OPIS PROJEKTU&lt;nazwa projektu&gt;</dc:title>
  <dc:subject/>
  <dc:creator>Szymanek Violetta</dc:creator>
  <cp:keywords/>
  <dc:description/>
  <cp:lastModifiedBy>Wlaź Tomasz</cp:lastModifiedBy>
  <cp:revision>4</cp:revision>
  <cp:lastPrinted>2021-04-28T09:06:00Z</cp:lastPrinted>
  <dcterms:created xsi:type="dcterms:W3CDTF">2021-09-09T00:34:00Z</dcterms:created>
  <dcterms:modified xsi:type="dcterms:W3CDTF">2021-09-10T15:08:00Z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0x01010017174BF97699224BA0B33DB20B8FD329</vt:lpwstr>
  </property>
  <property fmtid="{D5CDD505-2E9C-101B-9397-08002B2CF9AE}" pid="3" name="Order">
    <vt:r8>9800</vt:r8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TemplateUrl">
    <vt:lpwstr/>
  </property>
</Properties>
</file>